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C3A49" w14:textId="77777777" w:rsidR="00E551A3" w:rsidRPr="001D51EB" w:rsidRDefault="00E551A3" w:rsidP="00E964BB">
      <w:r w:rsidRPr="001D51EB">
        <w:t>Performing Arts – Key Stage 3</w:t>
      </w:r>
    </w:p>
    <w:p w14:paraId="1F6A50EF" w14:textId="77777777" w:rsidR="000C703A" w:rsidRPr="001D51EB" w:rsidRDefault="000C703A" w:rsidP="00E551A3">
      <w:pPr>
        <w:rPr>
          <w:rFonts w:ascii="Tw Cen MT" w:hAnsi="Tw Cen MT"/>
          <w:b/>
          <w:bCs/>
          <w:sz w:val="24"/>
          <w:szCs w:val="20"/>
        </w:rPr>
      </w:pPr>
    </w:p>
    <w:p w14:paraId="0EE4D2C5" w14:textId="77777777" w:rsidR="00E551A3" w:rsidRPr="001D51EB" w:rsidRDefault="00E551A3" w:rsidP="00E551A3">
      <w:pPr>
        <w:rPr>
          <w:rFonts w:ascii="Tw Cen MT" w:hAnsi="Tw Cen MT"/>
          <w:b/>
          <w:bCs/>
          <w:sz w:val="48"/>
          <w:szCs w:val="40"/>
        </w:rPr>
      </w:pPr>
      <w:r w:rsidRPr="001D51EB">
        <w:rPr>
          <w:rFonts w:ascii="Tw Cen MT" w:hAnsi="Tw Cen MT"/>
          <w:b/>
          <w:bCs/>
          <w:sz w:val="48"/>
          <w:szCs w:val="40"/>
        </w:rPr>
        <w:t>Intent</w:t>
      </w:r>
    </w:p>
    <w:p w14:paraId="7B7697A5" w14:textId="77777777" w:rsidR="00E551A3" w:rsidRPr="001D51EB" w:rsidRDefault="00E551A3" w:rsidP="00E551A3">
      <w:pPr>
        <w:rPr>
          <w:rFonts w:ascii="Tw Cen MT" w:hAnsi="Tw Cen MT"/>
          <w:bCs/>
          <w:sz w:val="28"/>
        </w:rPr>
      </w:pPr>
      <w:r w:rsidRPr="001D51EB">
        <w:rPr>
          <w:rFonts w:ascii="Tw Cen MT" w:hAnsi="Tw Cen MT"/>
          <w:bCs/>
          <w:sz w:val="28"/>
        </w:rPr>
        <w:t>Performing Arts students at Featherstone Academy are encouraged to become confident, expressive and resilient young performers who can communicate ideas creatively and work collaboratively with others. Through practical exploration of theatre, movement, voice and design, students develop imagination, discipline and empathy while learning how performance can reflect, challenge and shape the world around them.</w:t>
      </w:r>
    </w:p>
    <w:p w14:paraId="49ACC1B8" w14:textId="77777777" w:rsidR="001D51EB" w:rsidRPr="001D51EB" w:rsidRDefault="00E551A3" w:rsidP="00E551A3">
      <w:pPr>
        <w:rPr>
          <w:rFonts w:ascii="Tw Cen MT" w:hAnsi="Tw Cen MT"/>
          <w:bCs/>
          <w:sz w:val="28"/>
        </w:rPr>
      </w:pPr>
      <w:r w:rsidRPr="001D51EB">
        <w:rPr>
          <w:rFonts w:ascii="Tw Cen MT" w:hAnsi="Tw Cen MT"/>
          <w:bCs/>
          <w:sz w:val="28"/>
        </w:rPr>
        <w:t xml:space="preserve">The curriculum aims to nurture students’ confidence, creativity and independence. Students learn to take risks, solve problems, and reflect on their own progress. </w:t>
      </w:r>
    </w:p>
    <w:p w14:paraId="0FA48B1B" w14:textId="43FFDC21" w:rsidR="00E551A3" w:rsidRPr="001D51EB" w:rsidRDefault="00E551A3" w:rsidP="00E551A3">
      <w:pPr>
        <w:rPr>
          <w:rFonts w:ascii="Tw Cen MT" w:hAnsi="Tw Cen MT"/>
          <w:bCs/>
          <w:sz w:val="28"/>
        </w:rPr>
      </w:pPr>
      <w:r w:rsidRPr="001D51EB">
        <w:rPr>
          <w:rFonts w:ascii="Tw Cen MT" w:hAnsi="Tw Cen MT"/>
          <w:bCs/>
          <w:sz w:val="28"/>
        </w:rPr>
        <w:t>They explore a range of theatrical styles, practitioners and performance skills, enabling them to understand how meaning is constructed for an audience.</w:t>
      </w:r>
    </w:p>
    <w:p w14:paraId="59A2FFE5" w14:textId="77777777" w:rsidR="001D51EB" w:rsidRPr="001D51EB" w:rsidRDefault="00E551A3" w:rsidP="00E551A3">
      <w:pPr>
        <w:rPr>
          <w:rFonts w:ascii="Tw Cen MT" w:hAnsi="Tw Cen MT"/>
          <w:bCs/>
          <w:sz w:val="28"/>
        </w:rPr>
      </w:pPr>
      <w:r w:rsidRPr="001D51EB">
        <w:rPr>
          <w:rFonts w:ascii="Tw Cen MT" w:hAnsi="Tw Cen MT"/>
          <w:bCs/>
          <w:sz w:val="28"/>
        </w:rPr>
        <w:t xml:space="preserve">Performing Arts links naturally with English through interpretation and communication; with Art and Design through visual creativity and design; with PSHE through teamwork, resilience and self-expression; and with History through contextual exploration of key events and social issues. </w:t>
      </w:r>
    </w:p>
    <w:p w14:paraId="36794F85" w14:textId="0390809F" w:rsidR="00E551A3" w:rsidRPr="001D51EB" w:rsidRDefault="00E551A3" w:rsidP="00E551A3">
      <w:pPr>
        <w:rPr>
          <w:rFonts w:ascii="Tw Cen MT" w:hAnsi="Tw Cen MT"/>
          <w:bCs/>
          <w:sz w:val="28"/>
        </w:rPr>
      </w:pPr>
      <w:r w:rsidRPr="001D51EB">
        <w:rPr>
          <w:rFonts w:ascii="Tw Cen MT" w:hAnsi="Tw Cen MT"/>
          <w:bCs/>
          <w:sz w:val="28"/>
        </w:rPr>
        <w:t>The subject supports students in developing transferable skills such as leadership, collaboration, critical thinking and presentation.</w:t>
      </w:r>
    </w:p>
    <w:p w14:paraId="7A60F8BB" w14:textId="77777777" w:rsidR="001D51EB" w:rsidRPr="001D51EB" w:rsidRDefault="001D51EB" w:rsidP="00E551A3">
      <w:pPr>
        <w:rPr>
          <w:rFonts w:ascii="Tw Cen MT" w:hAnsi="Tw Cen MT"/>
          <w:bCs/>
          <w:sz w:val="48"/>
          <w:szCs w:val="40"/>
        </w:rPr>
      </w:pPr>
    </w:p>
    <w:p w14:paraId="66EC6A72" w14:textId="77777777" w:rsidR="00E551A3" w:rsidRPr="001D51EB" w:rsidRDefault="00E551A3" w:rsidP="00E551A3">
      <w:pPr>
        <w:rPr>
          <w:rFonts w:ascii="Tw Cen MT" w:hAnsi="Tw Cen MT"/>
          <w:b/>
          <w:bCs/>
          <w:sz w:val="48"/>
          <w:szCs w:val="40"/>
        </w:rPr>
      </w:pPr>
      <w:r w:rsidRPr="001D51EB">
        <w:rPr>
          <w:rFonts w:ascii="Tw Cen MT" w:hAnsi="Tw Cen MT"/>
          <w:b/>
          <w:bCs/>
          <w:sz w:val="48"/>
          <w:szCs w:val="40"/>
        </w:rPr>
        <w:t>Implementation</w:t>
      </w:r>
    </w:p>
    <w:p w14:paraId="3CDE0EAA" w14:textId="77777777" w:rsidR="001D51EB" w:rsidRDefault="00E551A3" w:rsidP="00E551A3">
      <w:pPr>
        <w:rPr>
          <w:rFonts w:ascii="Tw Cen MT" w:hAnsi="Tw Cen MT"/>
          <w:bCs/>
          <w:sz w:val="28"/>
        </w:rPr>
      </w:pPr>
      <w:r w:rsidRPr="001D51EB">
        <w:rPr>
          <w:rFonts w:ascii="Tw Cen MT" w:hAnsi="Tw Cen MT"/>
          <w:bCs/>
          <w:sz w:val="28"/>
        </w:rPr>
        <w:t xml:space="preserve">In Years 8 and 9, Performing Arts is delivered as part of the Applied Resilience curriculum. Students have one double lesson per week and explore a range of performance styles, techniques and creative processes. </w:t>
      </w:r>
    </w:p>
    <w:p w14:paraId="16BC7C0C" w14:textId="41E405C3" w:rsidR="00E551A3" w:rsidRPr="001D51EB" w:rsidRDefault="001D51EB" w:rsidP="00E551A3">
      <w:pPr>
        <w:rPr>
          <w:rFonts w:ascii="Tw Cen MT" w:hAnsi="Tw Cen MT"/>
          <w:bCs/>
          <w:sz w:val="28"/>
        </w:rPr>
      </w:pPr>
      <w:r>
        <w:rPr>
          <w:rFonts w:ascii="Tw Cen MT" w:hAnsi="Tw Cen MT"/>
          <w:bCs/>
          <w:sz w:val="28"/>
        </w:rPr>
        <w:t xml:space="preserve">In </w:t>
      </w:r>
      <w:r w:rsidR="00E551A3" w:rsidRPr="001D51EB">
        <w:rPr>
          <w:rFonts w:ascii="Tw Cen MT" w:hAnsi="Tw Cen MT"/>
          <w:bCs/>
          <w:sz w:val="28"/>
        </w:rPr>
        <w:t>Year 9</w:t>
      </w:r>
      <w:r>
        <w:rPr>
          <w:rFonts w:ascii="Tw Cen MT" w:hAnsi="Tw Cen MT"/>
          <w:bCs/>
          <w:sz w:val="28"/>
        </w:rPr>
        <w:t>,</w:t>
      </w:r>
      <w:r w:rsidR="00E551A3" w:rsidRPr="001D51EB">
        <w:rPr>
          <w:rFonts w:ascii="Tw Cen MT" w:hAnsi="Tw Cen MT"/>
          <w:bCs/>
          <w:sz w:val="28"/>
        </w:rPr>
        <w:t xml:space="preserve"> students may also choose Performing Arts as a pre-option, where they begin to develop the foundational skills required for the WJEC Level 1/2 Vocational Award.</w:t>
      </w:r>
    </w:p>
    <w:p w14:paraId="57EF89A9" w14:textId="77777777" w:rsidR="00E551A3" w:rsidRPr="001D51EB" w:rsidRDefault="00E551A3" w:rsidP="00E551A3">
      <w:pPr>
        <w:rPr>
          <w:rFonts w:ascii="Tw Cen MT" w:hAnsi="Tw Cen MT"/>
          <w:bCs/>
          <w:sz w:val="28"/>
        </w:rPr>
      </w:pPr>
      <w:r w:rsidRPr="001D51EB">
        <w:rPr>
          <w:rFonts w:ascii="Tw Cen MT" w:hAnsi="Tw Cen MT"/>
          <w:bCs/>
          <w:sz w:val="28"/>
        </w:rPr>
        <w:t>Across KS3, students engage in practical workshops, rehearsal processes, ensemble performance, design exploration and reflective evaluation. Each unit builds towards a performance or creative outcome, supported by ongoing verbal feedback and structured formative assessment.</w:t>
      </w:r>
    </w:p>
    <w:p w14:paraId="43F09763" w14:textId="77777777" w:rsidR="001D51EB" w:rsidRDefault="001D51EB" w:rsidP="00E551A3">
      <w:pPr>
        <w:rPr>
          <w:b/>
          <w:bCs/>
          <w:sz w:val="28"/>
        </w:rPr>
      </w:pPr>
    </w:p>
    <w:p w14:paraId="31A4065A" w14:textId="77777777" w:rsidR="001D51EB" w:rsidRDefault="001D51EB" w:rsidP="00E551A3">
      <w:pPr>
        <w:rPr>
          <w:b/>
          <w:bCs/>
          <w:sz w:val="28"/>
        </w:rPr>
      </w:pPr>
    </w:p>
    <w:p w14:paraId="1B81062B" w14:textId="041453ED" w:rsidR="00E551A3" w:rsidRPr="001D51EB" w:rsidRDefault="00E551A3" w:rsidP="00E551A3">
      <w:pPr>
        <w:rPr>
          <w:rFonts w:ascii="Tw Cen MT" w:hAnsi="Tw Cen MT"/>
          <w:b/>
          <w:bCs/>
          <w:sz w:val="44"/>
          <w:szCs w:val="36"/>
        </w:rPr>
      </w:pPr>
      <w:r w:rsidRPr="001D51EB">
        <w:rPr>
          <w:rFonts w:ascii="Tw Cen MT" w:hAnsi="Tw Cen MT"/>
          <w:b/>
          <w:bCs/>
          <w:sz w:val="44"/>
          <w:szCs w:val="36"/>
        </w:rPr>
        <w:lastRenderedPageBreak/>
        <w:t>Curriculum Overview</w:t>
      </w:r>
    </w:p>
    <w:p w14:paraId="3FD65712" w14:textId="77777777" w:rsidR="00E551A3" w:rsidRPr="001D51EB" w:rsidRDefault="00E551A3" w:rsidP="00E551A3">
      <w:pPr>
        <w:rPr>
          <w:rFonts w:ascii="Tw Cen MT" w:hAnsi="Tw Cen MT"/>
          <w:b/>
          <w:bCs/>
          <w:sz w:val="36"/>
          <w:szCs w:val="28"/>
        </w:rPr>
      </w:pPr>
      <w:r w:rsidRPr="001D51EB">
        <w:rPr>
          <w:rFonts w:ascii="Tw Cen MT" w:hAnsi="Tw Cen MT"/>
          <w:b/>
          <w:bCs/>
          <w:sz w:val="36"/>
          <w:szCs w:val="28"/>
        </w:rPr>
        <w:t>Years 8 &amp; 9 – Applied Resilience Performing Arts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6"/>
        <w:gridCol w:w="3453"/>
        <w:gridCol w:w="5101"/>
        <w:gridCol w:w="4870"/>
      </w:tblGrid>
      <w:tr w:rsidR="001D51EB" w:rsidRPr="00E551A3" w14:paraId="2CF73032" w14:textId="77777777" w:rsidTr="000C703A">
        <w:trPr>
          <w:tblHeader/>
          <w:tblCellSpacing w:w="15" w:type="dxa"/>
        </w:trPr>
        <w:tc>
          <w:tcPr>
            <w:tcW w:w="0" w:type="auto"/>
            <w:shd w:val="clear" w:color="auto" w:fill="5B9BD5" w:themeFill="accent1"/>
            <w:vAlign w:val="center"/>
            <w:hideMark/>
          </w:tcPr>
          <w:p w14:paraId="1CD710E7" w14:textId="77777777" w:rsidR="00E551A3" w:rsidRPr="000C703A" w:rsidRDefault="00E551A3" w:rsidP="000C703A">
            <w:pPr>
              <w:jc w:val="center"/>
              <w:rPr>
                <w:rFonts w:ascii="Tw Cen MT" w:hAnsi="Tw Cen MT"/>
                <w:b/>
                <w:bCs/>
                <w:sz w:val="24"/>
                <w:szCs w:val="20"/>
              </w:rPr>
            </w:pPr>
            <w:r w:rsidRPr="000C703A">
              <w:rPr>
                <w:rFonts w:ascii="Tw Cen MT" w:hAnsi="Tw Cen MT"/>
                <w:b/>
                <w:bCs/>
                <w:sz w:val="24"/>
                <w:szCs w:val="20"/>
              </w:rPr>
              <w:t>Term</w:t>
            </w:r>
          </w:p>
        </w:tc>
        <w:tc>
          <w:tcPr>
            <w:tcW w:w="0" w:type="auto"/>
            <w:shd w:val="clear" w:color="auto" w:fill="5B9BD5" w:themeFill="accent1"/>
            <w:vAlign w:val="center"/>
            <w:hideMark/>
          </w:tcPr>
          <w:p w14:paraId="01B02CB6" w14:textId="77777777" w:rsidR="00E551A3" w:rsidRPr="000C703A" w:rsidRDefault="00E551A3" w:rsidP="000C703A">
            <w:pPr>
              <w:jc w:val="center"/>
              <w:rPr>
                <w:rFonts w:ascii="Tw Cen MT" w:hAnsi="Tw Cen MT"/>
                <w:b/>
                <w:bCs/>
                <w:sz w:val="24"/>
                <w:szCs w:val="20"/>
              </w:rPr>
            </w:pPr>
            <w:r w:rsidRPr="000C703A">
              <w:rPr>
                <w:rFonts w:ascii="Tw Cen MT" w:hAnsi="Tw Cen MT"/>
                <w:b/>
                <w:bCs/>
                <w:sz w:val="24"/>
                <w:szCs w:val="20"/>
              </w:rPr>
              <w:t>Topic</w:t>
            </w:r>
          </w:p>
        </w:tc>
        <w:tc>
          <w:tcPr>
            <w:tcW w:w="0" w:type="auto"/>
            <w:shd w:val="clear" w:color="auto" w:fill="5B9BD5" w:themeFill="accent1"/>
            <w:vAlign w:val="center"/>
            <w:hideMark/>
          </w:tcPr>
          <w:p w14:paraId="5EAFFDD5" w14:textId="77777777" w:rsidR="00E551A3" w:rsidRPr="000C703A" w:rsidRDefault="00E551A3" w:rsidP="000C703A">
            <w:pPr>
              <w:jc w:val="center"/>
              <w:rPr>
                <w:rFonts w:ascii="Tw Cen MT" w:hAnsi="Tw Cen MT"/>
                <w:b/>
                <w:bCs/>
                <w:sz w:val="24"/>
                <w:szCs w:val="20"/>
              </w:rPr>
            </w:pPr>
            <w:r w:rsidRPr="000C703A">
              <w:rPr>
                <w:rFonts w:ascii="Tw Cen MT" w:hAnsi="Tw Cen MT"/>
                <w:b/>
                <w:bCs/>
                <w:sz w:val="24"/>
                <w:szCs w:val="20"/>
              </w:rPr>
              <w:t>Knowledge</w:t>
            </w:r>
          </w:p>
        </w:tc>
        <w:tc>
          <w:tcPr>
            <w:tcW w:w="0" w:type="auto"/>
            <w:shd w:val="clear" w:color="auto" w:fill="5B9BD5" w:themeFill="accent1"/>
            <w:vAlign w:val="center"/>
            <w:hideMark/>
          </w:tcPr>
          <w:p w14:paraId="20A9CBAB" w14:textId="412CCC9F" w:rsidR="00E551A3" w:rsidRPr="000C703A" w:rsidRDefault="00E551A3" w:rsidP="000C703A">
            <w:pPr>
              <w:jc w:val="center"/>
              <w:rPr>
                <w:rFonts w:ascii="Tw Cen MT" w:hAnsi="Tw Cen MT"/>
                <w:b/>
                <w:bCs/>
                <w:sz w:val="24"/>
                <w:szCs w:val="20"/>
              </w:rPr>
            </w:pPr>
            <w:r w:rsidRPr="000C703A">
              <w:rPr>
                <w:rFonts w:ascii="Tw Cen MT" w:hAnsi="Tw Cen MT"/>
                <w:b/>
                <w:bCs/>
                <w:sz w:val="24"/>
                <w:szCs w:val="20"/>
              </w:rPr>
              <w:t xml:space="preserve">Skills </w:t>
            </w:r>
            <w:r w:rsidR="001D51EB">
              <w:rPr>
                <w:rFonts w:ascii="Tw Cen MT" w:hAnsi="Tw Cen MT"/>
                <w:b/>
                <w:bCs/>
                <w:sz w:val="24"/>
                <w:szCs w:val="20"/>
              </w:rPr>
              <w:t>&amp;</w:t>
            </w:r>
            <w:r w:rsidRPr="000C703A">
              <w:rPr>
                <w:rFonts w:ascii="Tw Cen MT" w:hAnsi="Tw Cen MT"/>
                <w:b/>
                <w:bCs/>
                <w:sz w:val="24"/>
                <w:szCs w:val="20"/>
              </w:rPr>
              <w:t xml:space="preserve"> Assessment</w:t>
            </w:r>
          </w:p>
        </w:tc>
      </w:tr>
      <w:tr w:rsidR="001D51EB" w:rsidRPr="00E551A3" w14:paraId="2287C4B2" w14:textId="77777777" w:rsidTr="000C703A">
        <w:trPr>
          <w:tblCellSpacing w:w="15" w:type="dxa"/>
        </w:trPr>
        <w:tc>
          <w:tcPr>
            <w:tcW w:w="0" w:type="auto"/>
            <w:shd w:val="clear" w:color="auto" w:fill="DEEAF6" w:themeFill="accent1" w:themeFillTint="33"/>
            <w:vAlign w:val="center"/>
            <w:hideMark/>
          </w:tcPr>
          <w:p w14:paraId="2200B62C"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Summer Term (previous year)</w:t>
            </w:r>
          </w:p>
        </w:tc>
        <w:tc>
          <w:tcPr>
            <w:tcW w:w="0" w:type="auto"/>
            <w:shd w:val="clear" w:color="auto" w:fill="E7E6E6" w:themeFill="background2"/>
            <w:vAlign w:val="center"/>
            <w:hideMark/>
          </w:tcPr>
          <w:p w14:paraId="10597ED1"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Physical &amp; Immersive Theatre</w:t>
            </w:r>
          </w:p>
        </w:tc>
        <w:tc>
          <w:tcPr>
            <w:tcW w:w="0" w:type="auto"/>
            <w:vAlign w:val="center"/>
            <w:hideMark/>
          </w:tcPr>
          <w:p w14:paraId="5462E0AE" w14:textId="6962E471" w:rsidR="001D51EB" w:rsidRPr="000C703A" w:rsidRDefault="00E551A3" w:rsidP="001D51EB">
            <w:pPr>
              <w:spacing w:line="240" w:lineRule="auto"/>
              <w:jc w:val="center"/>
              <w:rPr>
                <w:rFonts w:ascii="Tw Cen MT" w:hAnsi="Tw Cen MT"/>
                <w:b/>
                <w:sz w:val="24"/>
                <w:szCs w:val="20"/>
              </w:rPr>
            </w:pPr>
            <w:r w:rsidRPr="000C703A">
              <w:rPr>
                <w:rFonts w:ascii="Tw Cen MT" w:hAnsi="Tw Cen MT"/>
                <w:b/>
                <w:sz w:val="24"/>
                <w:szCs w:val="20"/>
              </w:rPr>
              <w:t>- Features of physical theatre</w:t>
            </w:r>
            <w:r w:rsidR="001D51EB">
              <w:rPr>
                <w:rFonts w:ascii="Tw Cen MT" w:hAnsi="Tw Cen MT"/>
                <w:b/>
                <w:sz w:val="24"/>
                <w:szCs w:val="20"/>
              </w:rPr>
              <w:t>.</w:t>
            </w:r>
            <w:r w:rsidRPr="000C703A">
              <w:rPr>
                <w:rFonts w:ascii="Tw Cen MT" w:hAnsi="Tw Cen MT"/>
                <w:b/>
                <w:sz w:val="24"/>
                <w:szCs w:val="20"/>
              </w:rPr>
              <w:br/>
              <w:t>- Techniques of Frantic Assembly</w:t>
            </w:r>
            <w:r w:rsidR="001D51EB">
              <w:rPr>
                <w:rFonts w:ascii="Tw Cen MT" w:hAnsi="Tw Cen MT"/>
                <w:b/>
                <w:sz w:val="24"/>
                <w:szCs w:val="20"/>
              </w:rPr>
              <w:t>.</w:t>
            </w:r>
            <w:r w:rsidRPr="000C703A">
              <w:rPr>
                <w:rFonts w:ascii="Tw Cen MT" w:hAnsi="Tw Cen MT"/>
                <w:b/>
                <w:sz w:val="24"/>
                <w:szCs w:val="20"/>
              </w:rPr>
              <w:br/>
              <w:t>- Immersive theatre principles inspired by Punchdrunk</w:t>
            </w:r>
            <w:r w:rsidR="001D51EB">
              <w:rPr>
                <w:rFonts w:ascii="Tw Cen MT" w:hAnsi="Tw Cen MT"/>
                <w:b/>
                <w:sz w:val="24"/>
                <w:szCs w:val="20"/>
              </w:rPr>
              <w:t>.</w:t>
            </w:r>
            <w:r w:rsidRPr="000C703A">
              <w:rPr>
                <w:rFonts w:ascii="Tw Cen MT" w:hAnsi="Tw Cen MT"/>
                <w:b/>
                <w:sz w:val="24"/>
                <w:szCs w:val="20"/>
              </w:rPr>
              <w:br/>
              <w:t>- Creating interactive environments for audiences</w:t>
            </w:r>
            <w:r w:rsidR="001D51EB">
              <w:rPr>
                <w:rFonts w:ascii="Tw Cen MT" w:hAnsi="Tw Cen MT"/>
                <w:b/>
                <w:sz w:val="24"/>
                <w:szCs w:val="20"/>
              </w:rPr>
              <w:t>.</w:t>
            </w:r>
            <w:r w:rsidR="001D51EB">
              <w:rPr>
                <w:rFonts w:ascii="Tw Cen MT" w:hAnsi="Tw Cen MT"/>
                <w:b/>
                <w:sz w:val="24"/>
                <w:szCs w:val="20"/>
              </w:rPr>
              <w:br/>
              <w:t>-Creating and performing visual metaphors.</w:t>
            </w:r>
          </w:p>
        </w:tc>
        <w:tc>
          <w:tcPr>
            <w:tcW w:w="0" w:type="auto"/>
            <w:vAlign w:val="center"/>
            <w:hideMark/>
          </w:tcPr>
          <w:p w14:paraId="70525B5C" w14:textId="3ECBD588" w:rsidR="00E551A3" w:rsidRPr="000C703A" w:rsidRDefault="00E551A3" w:rsidP="000C703A">
            <w:pPr>
              <w:jc w:val="center"/>
              <w:rPr>
                <w:rFonts w:ascii="Tw Cen MT" w:hAnsi="Tw Cen MT"/>
                <w:b/>
                <w:sz w:val="24"/>
                <w:szCs w:val="20"/>
              </w:rPr>
            </w:pPr>
            <w:r w:rsidRPr="000C703A">
              <w:rPr>
                <w:rFonts w:ascii="Tw Cen MT" w:hAnsi="Tw Cen MT"/>
                <w:b/>
                <w:sz w:val="24"/>
                <w:szCs w:val="20"/>
              </w:rPr>
              <w:t>- Physical storytelling</w:t>
            </w:r>
            <w:r w:rsidR="001D51EB">
              <w:rPr>
                <w:rFonts w:ascii="Tw Cen MT" w:hAnsi="Tw Cen MT"/>
                <w:b/>
                <w:sz w:val="24"/>
                <w:szCs w:val="20"/>
              </w:rPr>
              <w:t>.</w:t>
            </w:r>
            <w:r w:rsidRPr="000C703A">
              <w:rPr>
                <w:rFonts w:ascii="Tw Cen MT" w:hAnsi="Tw Cen MT"/>
                <w:b/>
                <w:sz w:val="24"/>
                <w:szCs w:val="20"/>
              </w:rPr>
              <w:br/>
              <w:t>- Ensemble movement</w:t>
            </w:r>
            <w:r w:rsidR="001D51EB">
              <w:rPr>
                <w:rFonts w:ascii="Tw Cen MT" w:hAnsi="Tw Cen MT"/>
                <w:b/>
                <w:sz w:val="24"/>
                <w:szCs w:val="20"/>
              </w:rPr>
              <w:t>.</w:t>
            </w:r>
            <w:r w:rsidRPr="000C703A">
              <w:rPr>
                <w:rFonts w:ascii="Tw Cen MT" w:hAnsi="Tw Cen MT"/>
                <w:b/>
                <w:sz w:val="24"/>
                <w:szCs w:val="20"/>
              </w:rPr>
              <w:br/>
              <w:t>- Spatial awareness</w:t>
            </w:r>
            <w:r w:rsidR="001D51EB">
              <w:rPr>
                <w:rFonts w:ascii="Tw Cen MT" w:hAnsi="Tw Cen MT"/>
                <w:b/>
                <w:sz w:val="24"/>
                <w:szCs w:val="20"/>
              </w:rPr>
              <w:t>.</w:t>
            </w:r>
            <w:r w:rsidRPr="000C703A">
              <w:rPr>
                <w:rFonts w:ascii="Tw Cen MT" w:hAnsi="Tw Cen MT"/>
                <w:b/>
                <w:sz w:val="24"/>
                <w:szCs w:val="20"/>
              </w:rPr>
              <w:br/>
              <w:t>- Devising immersive experiences</w:t>
            </w:r>
            <w:r w:rsidR="001D51EB">
              <w:rPr>
                <w:rFonts w:ascii="Tw Cen MT" w:hAnsi="Tw Cen MT"/>
                <w:b/>
                <w:sz w:val="24"/>
                <w:szCs w:val="20"/>
              </w:rPr>
              <w:t>.</w:t>
            </w:r>
          </w:p>
        </w:tc>
      </w:tr>
      <w:tr w:rsidR="001D51EB" w:rsidRPr="00E551A3" w14:paraId="41545363" w14:textId="77777777" w:rsidTr="000C703A">
        <w:trPr>
          <w:tblCellSpacing w:w="15" w:type="dxa"/>
        </w:trPr>
        <w:tc>
          <w:tcPr>
            <w:tcW w:w="0" w:type="auto"/>
            <w:shd w:val="clear" w:color="auto" w:fill="DEEAF6" w:themeFill="accent1" w:themeFillTint="33"/>
            <w:vAlign w:val="center"/>
            <w:hideMark/>
          </w:tcPr>
          <w:p w14:paraId="4D91A646"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Autumn 1</w:t>
            </w:r>
          </w:p>
        </w:tc>
        <w:tc>
          <w:tcPr>
            <w:tcW w:w="0" w:type="auto"/>
            <w:shd w:val="clear" w:color="auto" w:fill="E7E6E6" w:themeFill="background2"/>
            <w:vAlign w:val="center"/>
            <w:hideMark/>
          </w:tcPr>
          <w:p w14:paraId="67A49B73"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Performing Comedy</w:t>
            </w:r>
          </w:p>
        </w:tc>
        <w:tc>
          <w:tcPr>
            <w:tcW w:w="0" w:type="auto"/>
            <w:vAlign w:val="center"/>
            <w:hideMark/>
          </w:tcPr>
          <w:p w14:paraId="30EC8AAE" w14:textId="5C125968" w:rsidR="00E551A3" w:rsidRPr="000C703A" w:rsidRDefault="00E551A3" w:rsidP="001D51EB">
            <w:pPr>
              <w:jc w:val="center"/>
              <w:rPr>
                <w:rFonts w:ascii="Tw Cen MT" w:hAnsi="Tw Cen MT"/>
                <w:b/>
                <w:sz w:val="24"/>
                <w:szCs w:val="20"/>
              </w:rPr>
            </w:pPr>
            <w:r w:rsidRPr="000C703A">
              <w:rPr>
                <w:rFonts w:ascii="Tw Cen MT" w:hAnsi="Tw Cen MT"/>
                <w:b/>
                <w:sz w:val="24"/>
                <w:szCs w:val="20"/>
              </w:rPr>
              <w:t xml:space="preserve">- Commedia </w:t>
            </w:r>
            <w:proofErr w:type="spellStart"/>
            <w:r w:rsidRPr="000C703A">
              <w:rPr>
                <w:rFonts w:ascii="Tw Cen MT" w:hAnsi="Tw Cen MT"/>
                <w:b/>
                <w:sz w:val="24"/>
                <w:szCs w:val="20"/>
              </w:rPr>
              <w:t>dell’Arte</w:t>
            </w:r>
            <w:proofErr w:type="spellEnd"/>
            <w:r w:rsidRPr="000C703A">
              <w:rPr>
                <w:rFonts w:ascii="Tw Cen MT" w:hAnsi="Tw Cen MT"/>
                <w:b/>
                <w:sz w:val="24"/>
                <w:szCs w:val="20"/>
              </w:rPr>
              <w:t xml:space="preserve"> stock characters</w:t>
            </w:r>
            <w:r w:rsidR="001D51EB">
              <w:rPr>
                <w:rFonts w:ascii="Tw Cen MT" w:hAnsi="Tw Cen MT"/>
                <w:b/>
                <w:sz w:val="24"/>
                <w:szCs w:val="20"/>
              </w:rPr>
              <w:t>.</w:t>
            </w:r>
            <w:r w:rsidRPr="000C703A">
              <w:rPr>
                <w:rFonts w:ascii="Tw Cen MT" w:hAnsi="Tw Cen MT"/>
                <w:b/>
                <w:sz w:val="24"/>
                <w:szCs w:val="20"/>
              </w:rPr>
              <w:br/>
              <w:t>- Physical comedy techniques</w:t>
            </w:r>
            <w:r w:rsidR="001D51EB">
              <w:rPr>
                <w:rFonts w:ascii="Tw Cen MT" w:hAnsi="Tw Cen MT"/>
                <w:b/>
                <w:sz w:val="24"/>
                <w:szCs w:val="20"/>
              </w:rPr>
              <w:t>.</w:t>
            </w:r>
            <w:r w:rsidRPr="000C703A">
              <w:rPr>
                <w:rFonts w:ascii="Tw Cen MT" w:hAnsi="Tw Cen MT"/>
                <w:b/>
                <w:sz w:val="24"/>
                <w:szCs w:val="20"/>
              </w:rPr>
              <w:br/>
              <w:t>- Structure of sketch comedy</w:t>
            </w:r>
            <w:r w:rsidR="001D51EB">
              <w:rPr>
                <w:rFonts w:ascii="Tw Cen MT" w:hAnsi="Tw Cen MT"/>
                <w:b/>
                <w:sz w:val="24"/>
                <w:szCs w:val="20"/>
              </w:rPr>
              <w:t>.</w:t>
            </w:r>
            <w:r w:rsidR="001D51EB">
              <w:rPr>
                <w:rFonts w:ascii="Tw Cen MT" w:hAnsi="Tw Cen MT"/>
                <w:b/>
                <w:sz w:val="24"/>
                <w:szCs w:val="20"/>
              </w:rPr>
              <w:br/>
              <w:t>-Creating and using masks.</w:t>
            </w:r>
          </w:p>
        </w:tc>
        <w:tc>
          <w:tcPr>
            <w:tcW w:w="0" w:type="auto"/>
            <w:vAlign w:val="center"/>
            <w:hideMark/>
          </w:tcPr>
          <w:p w14:paraId="7D91115F" w14:textId="532C5341" w:rsidR="00E551A3" w:rsidRPr="000C703A" w:rsidRDefault="00E551A3" w:rsidP="000C703A">
            <w:pPr>
              <w:jc w:val="center"/>
              <w:rPr>
                <w:rFonts w:ascii="Tw Cen MT" w:hAnsi="Tw Cen MT"/>
                <w:b/>
                <w:sz w:val="24"/>
                <w:szCs w:val="20"/>
              </w:rPr>
            </w:pPr>
            <w:r w:rsidRPr="000C703A">
              <w:rPr>
                <w:rFonts w:ascii="Tw Cen MT" w:hAnsi="Tw Cen MT"/>
                <w:b/>
                <w:sz w:val="24"/>
                <w:szCs w:val="20"/>
              </w:rPr>
              <w:t>- Characterisation</w:t>
            </w:r>
            <w:r w:rsidR="001D51EB">
              <w:rPr>
                <w:rFonts w:ascii="Tw Cen MT" w:hAnsi="Tw Cen MT"/>
                <w:b/>
                <w:sz w:val="24"/>
                <w:szCs w:val="20"/>
              </w:rPr>
              <w:t>.</w:t>
            </w:r>
            <w:r w:rsidRPr="000C703A">
              <w:rPr>
                <w:rFonts w:ascii="Tw Cen MT" w:hAnsi="Tw Cen MT"/>
                <w:b/>
                <w:sz w:val="24"/>
                <w:szCs w:val="20"/>
              </w:rPr>
              <w:br/>
              <w:t>- Exaggerated physicality</w:t>
            </w:r>
            <w:r w:rsidR="001D51EB">
              <w:rPr>
                <w:rFonts w:ascii="Tw Cen MT" w:hAnsi="Tw Cen MT"/>
                <w:b/>
                <w:sz w:val="24"/>
                <w:szCs w:val="20"/>
              </w:rPr>
              <w:t>.</w:t>
            </w:r>
            <w:r w:rsidRPr="000C703A">
              <w:rPr>
                <w:rFonts w:ascii="Tw Cen MT" w:hAnsi="Tw Cen MT"/>
                <w:b/>
                <w:sz w:val="24"/>
                <w:szCs w:val="20"/>
              </w:rPr>
              <w:br/>
              <w:t>- Timing and comic rhythm</w:t>
            </w:r>
            <w:r w:rsidR="001D51EB">
              <w:rPr>
                <w:rFonts w:ascii="Tw Cen MT" w:hAnsi="Tw Cen MT"/>
                <w:b/>
                <w:sz w:val="24"/>
                <w:szCs w:val="20"/>
              </w:rPr>
              <w:t>.</w:t>
            </w:r>
            <w:r w:rsidRPr="000C703A">
              <w:rPr>
                <w:rFonts w:ascii="Tw Cen MT" w:hAnsi="Tw Cen MT"/>
                <w:b/>
                <w:sz w:val="24"/>
                <w:szCs w:val="20"/>
              </w:rPr>
              <w:br/>
              <w:t>- Performance for a Christmas sketch show</w:t>
            </w:r>
            <w:r w:rsidR="001D51EB">
              <w:rPr>
                <w:rFonts w:ascii="Tw Cen MT" w:hAnsi="Tw Cen MT"/>
                <w:b/>
                <w:sz w:val="24"/>
                <w:szCs w:val="20"/>
              </w:rPr>
              <w:t>.</w:t>
            </w:r>
          </w:p>
        </w:tc>
      </w:tr>
      <w:tr w:rsidR="001D51EB" w:rsidRPr="00E551A3" w14:paraId="671D2CAC" w14:textId="77777777" w:rsidTr="000C703A">
        <w:trPr>
          <w:tblCellSpacing w:w="15" w:type="dxa"/>
        </w:trPr>
        <w:tc>
          <w:tcPr>
            <w:tcW w:w="0" w:type="auto"/>
            <w:shd w:val="clear" w:color="auto" w:fill="DEEAF6" w:themeFill="accent1" w:themeFillTint="33"/>
            <w:vAlign w:val="center"/>
            <w:hideMark/>
          </w:tcPr>
          <w:p w14:paraId="5B0FC9C4"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Autumn 2</w:t>
            </w:r>
          </w:p>
        </w:tc>
        <w:tc>
          <w:tcPr>
            <w:tcW w:w="0" w:type="auto"/>
            <w:shd w:val="clear" w:color="auto" w:fill="E7E6E6" w:themeFill="background2"/>
            <w:vAlign w:val="center"/>
            <w:hideMark/>
          </w:tcPr>
          <w:p w14:paraId="07BC4504"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War Horse</w:t>
            </w:r>
          </w:p>
        </w:tc>
        <w:tc>
          <w:tcPr>
            <w:tcW w:w="0" w:type="auto"/>
            <w:vAlign w:val="center"/>
            <w:hideMark/>
          </w:tcPr>
          <w:p w14:paraId="5CB051A4" w14:textId="5D42059E" w:rsidR="00E551A3" w:rsidRPr="000C703A" w:rsidRDefault="00E551A3" w:rsidP="000C703A">
            <w:pPr>
              <w:jc w:val="center"/>
              <w:rPr>
                <w:rFonts w:ascii="Tw Cen MT" w:hAnsi="Tw Cen MT"/>
                <w:b/>
                <w:sz w:val="24"/>
                <w:szCs w:val="20"/>
              </w:rPr>
            </w:pPr>
            <w:r w:rsidRPr="000C703A">
              <w:rPr>
                <w:rFonts w:ascii="Tw Cen MT" w:hAnsi="Tw Cen MT"/>
                <w:b/>
                <w:sz w:val="24"/>
                <w:szCs w:val="20"/>
              </w:rPr>
              <w:t>- Vocalisation and physicality in ensemble theatre</w:t>
            </w:r>
            <w:r w:rsidR="001D51EB">
              <w:rPr>
                <w:rFonts w:ascii="Tw Cen MT" w:hAnsi="Tw Cen MT"/>
                <w:b/>
                <w:sz w:val="24"/>
                <w:szCs w:val="20"/>
              </w:rPr>
              <w:t>.</w:t>
            </w:r>
            <w:r w:rsidRPr="000C703A">
              <w:rPr>
                <w:rFonts w:ascii="Tw Cen MT" w:hAnsi="Tw Cen MT"/>
                <w:b/>
                <w:sz w:val="24"/>
                <w:szCs w:val="20"/>
              </w:rPr>
              <w:br/>
              <w:t xml:space="preserve">- Themes and context of </w:t>
            </w:r>
            <w:r w:rsidRPr="000C703A">
              <w:rPr>
                <w:rFonts w:ascii="Tw Cen MT" w:hAnsi="Tw Cen MT"/>
                <w:b/>
                <w:i/>
                <w:iCs/>
                <w:sz w:val="24"/>
                <w:szCs w:val="20"/>
              </w:rPr>
              <w:t>War Horse</w:t>
            </w:r>
            <w:r w:rsidR="001D51EB">
              <w:rPr>
                <w:rFonts w:ascii="Tw Cen MT" w:hAnsi="Tw Cen MT"/>
                <w:b/>
                <w:i/>
                <w:iCs/>
                <w:sz w:val="24"/>
                <w:szCs w:val="20"/>
              </w:rPr>
              <w:t>.</w:t>
            </w:r>
            <w:r w:rsidRPr="000C703A">
              <w:rPr>
                <w:rFonts w:ascii="Tw Cen MT" w:hAnsi="Tw Cen MT"/>
                <w:b/>
                <w:sz w:val="24"/>
                <w:szCs w:val="20"/>
              </w:rPr>
              <w:br/>
              <w:t>- Adapting text for performance</w:t>
            </w:r>
            <w:r w:rsidR="001D51EB">
              <w:rPr>
                <w:rFonts w:ascii="Tw Cen MT" w:hAnsi="Tw Cen MT"/>
                <w:b/>
                <w:sz w:val="24"/>
                <w:szCs w:val="20"/>
              </w:rPr>
              <w:t>.</w:t>
            </w:r>
          </w:p>
        </w:tc>
        <w:tc>
          <w:tcPr>
            <w:tcW w:w="0" w:type="auto"/>
            <w:vAlign w:val="center"/>
            <w:hideMark/>
          </w:tcPr>
          <w:p w14:paraId="7338DA57" w14:textId="77777777" w:rsidR="00E551A3" w:rsidRPr="000C703A" w:rsidRDefault="00E551A3" w:rsidP="000C703A">
            <w:pPr>
              <w:jc w:val="center"/>
              <w:rPr>
                <w:rFonts w:ascii="Tw Cen MT" w:hAnsi="Tw Cen MT"/>
                <w:b/>
                <w:sz w:val="24"/>
                <w:szCs w:val="20"/>
              </w:rPr>
            </w:pPr>
            <w:r w:rsidRPr="000C703A">
              <w:rPr>
                <w:rFonts w:ascii="Tw Cen MT" w:hAnsi="Tw Cen MT"/>
                <w:b/>
                <w:sz w:val="24"/>
                <w:szCs w:val="20"/>
              </w:rPr>
              <w:t>- Voice control</w:t>
            </w:r>
            <w:r w:rsidRPr="000C703A">
              <w:rPr>
                <w:rFonts w:ascii="Tw Cen MT" w:hAnsi="Tw Cen MT"/>
                <w:b/>
                <w:sz w:val="24"/>
                <w:szCs w:val="20"/>
              </w:rPr>
              <w:br/>
              <w:t>- Physical ensemble work</w:t>
            </w:r>
            <w:r w:rsidRPr="000C703A">
              <w:rPr>
                <w:rFonts w:ascii="Tw Cen MT" w:hAnsi="Tw Cen MT"/>
                <w:b/>
                <w:sz w:val="24"/>
                <w:szCs w:val="20"/>
              </w:rPr>
              <w:br/>
              <w:t>- Interpreting scripted extracts</w:t>
            </w:r>
            <w:r w:rsidRPr="000C703A">
              <w:rPr>
                <w:rFonts w:ascii="Tw Cen MT" w:hAnsi="Tw Cen MT"/>
                <w:b/>
                <w:sz w:val="24"/>
                <w:szCs w:val="20"/>
              </w:rPr>
              <w:br/>
              <w:t>- Practical performance assessment</w:t>
            </w:r>
          </w:p>
        </w:tc>
      </w:tr>
      <w:tr w:rsidR="001D51EB" w:rsidRPr="00E551A3" w14:paraId="66FA63E8" w14:textId="77777777" w:rsidTr="000C703A">
        <w:trPr>
          <w:tblCellSpacing w:w="15" w:type="dxa"/>
        </w:trPr>
        <w:tc>
          <w:tcPr>
            <w:tcW w:w="0" w:type="auto"/>
            <w:shd w:val="clear" w:color="auto" w:fill="DEEAF6" w:themeFill="accent1" w:themeFillTint="33"/>
            <w:vAlign w:val="center"/>
            <w:hideMark/>
          </w:tcPr>
          <w:p w14:paraId="6547A011"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Spring 1</w:t>
            </w:r>
          </w:p>
        </w:tc>
        <w:tc>
          <w:tcPr>
            <w:tcW w:w="0" w:type="auto"/>
            <w:shd w:val="clear" w:color="auto" w:fill="E7E6E6" w:themeFill="background2"/>
            <w:vAlign w:val="center"/>
            <w:hideMark/>
          </w:tcPr>
          <w:p w14:paraId="1EDA3DD7" w14:textId="77777777" w:rsidR="001D51EB" w:rsidRDefault="00E551A3" w:rsidP="000C703A">
            <w:pPr>
              <w:jc w:val="center"/>
              <w:rPr>
                <w:rFonts w:ascii="Tw Cen MT" w:hAnsi="Tw Cen MT"/>
                <w:b/>
                <w:bCs/>
                <w:sz w:val="24"/>
                <w:szCs w:val="20"/>
              </w:rPr>
            </w:pPr>
            <w:r w:rsidRPr="000C703A">
              <w:rPr>
                <w:rFonts w:ascii="Tw Cen MT" w:hAnsi="Tw Cen MT"/>
                <w:b/>
                <w:bCs/>
                <w:sz w:val="24"/>
                <w:szCs w:val="20"/>
              </w:rPr>
              <w:t xml:space="preserve">Shakespeare Festival </w:t>
            </w:r>
          </w:p>
          <w:p w14:paraId="07D4A75D" w14:textId="7CE6027C" w:rsidR="00E551A3" w:rsidRPr="000C703A" w:rsidRDefault="00E551A3" w:rsidP="000C703A">
            <w:pPr>
              <w:jc w:val="center"/>
              <w:rPr>
                <w:rFonts w:ascii="Tw Cen MT" w:hAnsi="Tw Cen MT"/>
                <w:b/>
                <w:sz w:val="24"/>
                <w:szCs w:val="20"/>
              </w:rPr>
            </w:pPr>
            <w:r w:rsidRPr="000C703A">
              <w:rPr>
                <w:rFonts w:ascii="Tw Cen MT" w:hAnsi="Tw Cen MT"/>
                <w:b/>
                <w:bCs/>
                <w:sz w:val="24"/>
                <w:szCs w:val="20"/>
              </w:rPr>
              <w:t>(Part 1</w:t>
            </w:r>
            <w:r w:rsidR="001D51EB">
              <w:rPr>
                <w:rFonts w:ascii="Tw Cen MT" w:hAnsi="Tw Cen MT"/>
                <w:b/>
                <w:bCs/>
                <w:sz w:val="24"/>
                <w:szCs w:val="20"/>
              </w:rPr>
              <w:t xml:space="preserve"> – Modernising Shakespeare</w:t>
            </w:r>
            <w:r w:rsidRPr="000C703A">
              <w:rPr>
                <w:rFonts w:ascii="Tw Cen MT" w:hAnsi="Tw Cen MT"/>
                <w:b/>
                <w:bCs/>
                <w:sz w:val="24"/>
                <w:szCs w:val="20"/>
              </w:rPr>
              <w:t>)</w:t>
            </w:r>
          </w:p>
        </w:tc>
        <w:tc>
          <w:tcPr>
            <w:tcW w:w="0" w:type="auto"/>
            <w:vAlign w:val="center"/>
            <w:hideMark/>
          </w:tcPr>
          <w:p w14:paraId="04253F94" w14:textId="77777777" w:rsidR="00E551A3" w:rsidRPr="000C703A" w:rsidRDefault="00E551A3" w:rsidP="000C703A">
            <w:pPr>
              <w:jc w:val="center"/>
              <w:rPr>
                <w:rFonts w:ascii="Tw Cen MT" w:hAnsi="Tw Cen MT"/>
                <w:b/>
                <w:sz w:val="24"/>
                <w:szCs w:val="20"/>
              </w:rPr>
            </w:pPr>
            <w:r w:rsidRPr="000C703A">
              <w:rPr>
                <w:rFonts w:ascii="Tw Cen MT" w:hAnsi="Tw Cen MT"/>
                <w:b/>
                <w:sz w:val="24"/>
                <w:szCs w:val="20"/>
              </w:rPr>
              <w:t>- Key scenes from Shakespeare’s plays</w:t>
            </w:r>
            <w:r w:rsidRPr="000C703A">
              <w:rPr>
                <w:rFonts w:ascii="Tw Cen MT" w:hAnsi="Tw Cen MT"/>
                <w:b/>
                <w:sz w:val="24"/>
                <w:szCs w:val="20"/>
              </w:rPr>
              <w:br/>
              <w:t>- Ensemble storytelling</w:t>
            </w:r>
            <w:r w:rsidRPr="000C703A">
              <w:rPr>
                <w:rFonts w:ascii="Tw Cen MT" w:hAnsi="Tw Cen MT"/>
                <w:b/>
                <w:sz w:val="24"/>
                <w:szCs w:val="20"/>
              </w:rPr>
              <w:br/>
              <w:t>- Using music and movement to reinterpret text</w:t>
            </w:r>
          </w:p>
        </w:tc>
        <w:tc>
          <w:tcPr>
            <w:tcW w:w="0" w:type="auto"/>
            <w:vAlign w:val="center"/>
            <w:hideMark/>
          </w:tcPr>
          <w:p w14:paraId="2404CB5D" w14:textId="32780E45" w:rsidR="00E551A3" w:rsidRPr="000C703A" w:rsidRDefault="00E551A3" w:rsidP="000C703A">
            <w:pPr>
              <w:jc w:val="center"/>
              <w:rPr>
                <w:rFonts w:ascii="Tw Cen MT" w:hAnsi="Tw Cen MT"/>
                <w:b/>
                <w:sz w:val="24"/>
                <w:szCs w:val="20"/>
              </w:rPr>
            </w:pPr>
            <w:r w:rsidRPr="000C703A">
              <w:rPr>
                <w:rFonts w:ascii="Tw Cen MT" w:hAnsi="Tw Cen MT"/>
                <w:b/>
                <w:sz w:val="24"/>
                <w:szCs w:val="20"/>
              </w:rPr>
              <w:t>- Physical theatre</w:t>
            </w:r>
            <w:r w:rsidR="001D51EB">
              <w:rPr>
                <w:rFonts w:ascii="Tw Cen MT" w:hAnsi="Tw Cen MT"/>
                <w:b/>
                <w:sz w:val="24"/>
                <w:szCs w:val="20"/>
              </w:rPr>
              <w:t>.</w:t>
            </w:r>
            <w:r w:rsidRPr="000C703A">
              <w:rPr>
                <w:rFonts w:ascii="Tw Cen MT" w:hAnsi="Tw Cen MT"/>
                <w:b/>
                <w:sz w:val="24"/>
                <w:szCs w:val="20"/>
              </w:rPr>
              <w:br/>
              <w:t>- Choral speaking</w:t>
            </w:r>
            <w:r w:rsidR="001D51EB">
              <w:rPr>
                <w:rFonts w:ascii="Tw Cen MT" w:hAnsi="Tw Cen MT"/>
                <w:b/>
                <w:sz w:val="24"/>
                <w:szCs w:val="20"/>
              </w:rPr>
              <w:t>.</w:t>
            </w:r>
            <w:r w:rsidRPr="000C703A">
              <w:rPr>
                <w:rFonts w:ascii="Tw Cen MT" w:hAnsi="Tw Cen MT"/>
                <w:b/>
                <w:sz w:val="24"/>
                <w:szCs w:val="20"/>
              </w:rPr>
              <w:br/>
              <w:t>- Creative interpretation</w:t>
            </w:r>
            <w:r w:rsidR="001D51EB">
              <w:rPr>
                <w:rFonts w:ascii="Tw Cen MT" w:hAnsi="Tw Cen MT"/>
                <w:b/>
                <w:sz w:val="24"/>
                <w:szCs w:val="20"/>
              </w:rPr>
              <w:t>.</w:t>
            </w:r>
            <w:r w:rsidRPr="000C703A">
              <w:rPr>
                <w:rFonts w:ascii="Tw Cen MT" w:hAnsi="Tw Cen MT"/>
                <w:b/>
                <w:sz w:val="24"/>
                <w:szCs w:val="20"/>
              </w:rPr>
              <w:br/>
              <w:t>- Rehearsal discipline</w:t>
            </w:r>
            <w:r w:rsidR="001D51EB">
              <w:rPr>
                <w:rFonts w:ascii="Tw Cen MT" w:hAnsi="Tw Cen MT"/>
                <w:b/>
                <w:sz w:val="24"/>
                <w:szCs w:val="20"/>
              </w:rPr>
              <w:t>.</w:t>
            </w:r>
          </w:p>
        </w:tc>
      </w:tr>
      <w:tr w:rsidR="001D51EB" w:rsidRPr="00E551A3" w14:paraId="18A5E0FA" w14:textId="77777777" w:rsidTr="000C703A">
        <w:trPr>
          <w:tblCellSpacing w:w="15" w:type="dxa"/>
        </w:trPr>
        <w:tc>
          <w:tcPr>
            <w:tcW w:w="0" w:type="auto"/>
            <w:shd w:val="clear" w:color="auto" w:fill="DEEAF6" w:themeFill="accent1" w:themeFillTint="33"/>
            <w:vAlign w:val="center"/>
            <w:hideMark/>
          </w:tcPr>
          <w:p w14:paraId="2ED7B32B"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Spring 2</w:t>
            </w:r>
          </w:p>
        </w:tc>
        <w:tc>
          <w:tcPr>
            <w:tcW w:w="0" w:type="auto"/>
            <w:shd w:val="clear" w:color="auto" w:fill="E7E6E6" w:themeFill="background2"/>
            <w:vAlign w:val="center"/>
            <w:hideMark/>
          </w:tcPr>
          <w:p w14:paraId="037F69DC" w14:textId="77777777" w:rsidR="001D51EB" w:rsidRDefault="00E551A3" w:rsidP="000C703A">
            <w:pPr>
              <w:jc w:val="center"/>
              <w:rPr>
                <w:rFonts w:ascii="Tw Cen MT" w:hAnsi="Tw Cen MT"/>
                <w:b/>
                <w:bCs/>
                <w:sz w:val="24"/>
                <w:szCs w:val="20"/>
              </w:rPr>
            </w:pPr>
            <w:r w:rsidRPr="000C703A">
              <w:rPr>
                <w:rFonts w:ascii="Tw Cen MT" w:hAnsi="Tw Cen MT"/>
                <w:b/>
                <w:bCs/>
                <w:sz w:val="24"/>
                <w:szCs w:val="20"/>
              </w:rPr>
              <w:t xml:space="preserve">Shakespeare Festival </w:t>
            </w:r>
          </w:p>
          <w:p w14:paraId="24014413" w14:textId="01E4DB44" w:rsidR="00E551A3" w:rsidRPr="000C703A" w:rsidRDefault="00E551A3" w:rsidP="000C703A">
            <w:pPr>
              <w:jc w:val="center"/>
              <w:rPr>
                <w:rFonts w:ascii="Tw Cen MT" w:hAnsi="Tw Cen MT"/>
                <w:b/>
                <w:sz w:val="24"/>
                <w:szCs w:val="20"/>
              </w:rPr>
            </w:pPr>
            <w:r w:rsidRPr="000C703A">
              <w:rPr>
                <w:rFonts w:ascii="Tw Cen MT" w:hAnsi="Tw Cen MT"/>
                <w:b/>
                <w:bCs/>
                <w:sz w:val="24"/>
                <w:szCs w:val="20"/>
              </w:rPr>
              <w:t>(Part 2</w:t>
            </w:r>
            <w:r w:rsidR="001D51EB">
              <w:rPr>
                <w:rFonts w:ascii="Tw Cen MT" w:hAnsi="Tw Cen MT"/>
                <w:b/>
                <w:bCs/>
                <w:sz w:val="24"/>
                <w:szCs w:val="20"/>
              </w:rPr>
              <w:t xml:space="preserve"> – Physicalising Shakespeare</w:t>
            </w:r>
            <w:r w:rsidRPr="000C703A">
              <w:rPr>
                <w:rFonts w:ascii="Tw Cen MT" w:hAnsi="Tw Cen MT"/>
                <w:b/>
                <w:bCs/>
                <w:sz w:val="24"/>
                <w:szCs w:val="20"/>
              </w:rPr>
              <w:t>)</w:t>
            </w:r>
          </w:p>
        </w:tc>
        <w:tc>
          <w:tcPr>
            <w:tcW w:w="0" w:type="auto"/>
            <w:vAlign w:val="center"/>
            <w:hideMark/>
          </w:tcPr>
          <w:p w14:paraId="5F9D635E" w14:textId="34B35BE4" w:rsidR="00E551A3" w:rsidRPr="000C703A" w:rsidRDefault="00E551A3" w:rsidP="000C703A">
            <w:pPr>
              <w:jc w:val="center"/>
              <w:rPr>
                <w:rFonts w:ascii="Tw Cen MT" w:hAnsi="Tw Cen MT"/>
                <w:b/>
                <w:sz w:val="24"/>
                <w:szCs w:val="20"/>
              </w:rPr>
            </w:pPr>
            <w:r w:rsidRPr="000C703A">
              <w:rPr>
                <w:rFonts w:ascii="Tw Cen MT" w:hAnsi="Tw Cen MT"/>
                <w:b/>
                <w:sz w:val="24"/>
                <w:szCs w:val="20"/>
              </w:rPr>
              <w:t>- Modernising Shakespeare</w:t>
            </w:r>
            <w:r w:rsidR="001D51EB">
              <w:rPr>
                <w:rFonts w:ascii="Tw Cen MT" w:hAnsi="Tw Cen MT"/>
                <w:b/>
                <w:sz w:val="24"/>
                <w:szCs w:val="20"/>
              </w:rPr>
              <w:t>.</w:t>
            </w:r>
            <w:r w:rsidRPr="000C703A">
              <w:rPr>
                <w:rFonts w:ascii="Tw Cen MT" w:hAnsi="Tw Cen MT"/>
                <w:b/>
                <w:sz w:val="24"/>
                <w:szCs w:val="20"/>
              </w:rPr>
              <w:br/>
              <w:t>- Monologues and duologues</w:t>
            </w:r>
            <w:r w:rsidR="001D51EB">
              <w:rPr>
                <w:rFonts w:ascii="Tw Cen MT" w:hAnsi="Tw Cen MT"/>
                <w:b/>
                <w:sz w:val="24"/>
                <w:szCs w:val="20"/>
              </w:rPr>
              <w:t>.</w:t>
            </w:r>
            <w:r w:rsidRPr="000C703A">
              <w:rPr>
                <w:rFonts w:ascii="Tw Cen MT" w:hAnsi="Tw Cen MT"/>
                <w:b/>
                <w:sz w:val="24"/>
                <w:szCs w:val="20"/>
              </w:rPr>
              <w:br/>
              <w:t>- Contextual reinterpretation</w:t>
            </w:r>
            <w:r w:rsidR="001D51EB">
              <w:rPr>
                <w:rFonts w:ascii="Tw Cen MT" w:hAnsi="Tw Cen MT"/>
                <w:b/>
                <w:sz w:val="24"/>
                <w:szCs w:val="20"/>
              </w:rPr>
              <w:t>.</w:t>
            </w:r>
          </w:p>
        </w:tc>
        <w:tc>
          <w:tcPr>
            <w:tcW w:w="0" w:type="auto"/>
            <w:vAlign w:val="center"/>
            <w:hideMark/>
          </w:tcPr>
          <w:p w14:paraId="33F9FE84" w14:textId="5A3B5295" w:rsidR="00E551A3" w:rsidRPr="000C703A" w:rsidRDefault="00E551A3" w:rsidP="000C703A">
            <w:pPr>
              <w:jc w:val="center"/>
              <w:rPr>
                <w:rFonts w:ascii="Tw Cen MT" w:hAnsi="Tw Cen MT"/>
                <w:b/>
                <w:sz w:val="24"/>
                <w:szCs w:val="20"/>
              </w:rPr>
            </w:pPr>
            <w:r w:rsidRPr="000C703A">
              <w:rPr>
                <w:rFonts w:ascii="Tw Cen MT" w:hAnsi="Tw Cen MT"/>
                <w:b/>
                <w:sz w:val="24"/>
                <w:szCs w:val="20"/>
              </w:rPr>
              <w:t>- Character development</w:t>
            </w:r>
            <w:r w:rsidR="001D51EB">
              <w:rPr>
                <w:rFonts w:ascii="Tw Cen MT" w:hAnsi="Tw Cen MT"/>
                <w:b/>
                <w:sz w:val="24"/>
                <w:szCs w:val="20"/>
              </w:rPr>
              <w:t>.</w:t>
            </w:r>
            <w:r w:rsidRPr="000C703A">
              <w:rPr>
                <w:rFonts w:ascii="Tw Cen MT" w:hAnsi="Tw Cen MT"/>
                <w:b/>
                <w:sz w:val="24"/>
                <w:szCs w:val="20"/>
              </w:rPr>
              <w:br/>
              <w:t>- Voice and movement</w:t>
            </w:r>
            <w:r w:rsidR="001D51EB">
              <w:rPr>
                <w:rFonts w:ascii="Tw Cen MT" w:hAnsi="Tw Cen MT"/>
                <w:b/>
                <w:sz w:val="24"/>
                <w:szCs w:val="20"/>
              </w:rPr>
              <w:t>.</w:t>
            </w:r>
            <w:r w:rsidRPr="000C703A">
              <w:rPr>
                <w:rFonts w:ascii="Tw Cen MT" w:hAnsi="Tw Cen MT"/>
                <w:b/>
                <w:sz w:val="24"/>
                <w:szCs w:val="20"/>
              </w:rPr>
              <w:br/>
              <w:t>- Performing Shakespeare in contemporary settings</w:t>
            </w:r>
            <w:r w:rsidR="001D51EB">
              <w:rPr>
                <w:rFonts w:ascii="Tw Cen MT" w:hAnsi="Tw Cen MT"/>
                <w:b/>
                <w:sz w:val="24"/>
                <w:szCs w:val="20"/>
              </w:rPr>
              <w:t>.</w:t>
            </w:r>
          </w:p>
        </w:tc>
      </w:tr>
      <w:tr w:rsidR="001D51EB" w:rsidRPr="00E551A3" w14:paraId="5FCCD773" w14:textId="77777777" w:rsidTr="000C703A">
        <w:trPr>
          <w:tblCellSpacing w:w="15" w:type="dxa"/>
        </w:trPr>
        <w:tc>
          <w:tcPr>
            <w:tcW w:w="0" w:type="auto"/>
            <w:shd w:val="clear" w:color="auto" w:fill="DEEAF6" w:themeFill="accent1" w:themeFillTint="33"/>
            <w:vAlign w:val="center"/>
            <w:hideMark/>
          </w:tcPr>
          <w:p w14:paraId="2EB49430"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Summer 1</w:t>
            </w:r>
          </w:p>
        </w:tc>
        <w:tc>
          <w:tcPr>
            <w:tcW w:w="0" w:type="auto"/>
            <w:shd w:val="clear" w:color="auto" w:fill="E7E6E6" w:themeFill="background2"/>
            <w:vAlign w:val="center"/>
            <w:hideMark/>
          </w:tcPr>
          <w:p w14:paraId="60A5C635"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Theatre in Education Project</w:t>
            </w:r>
          </w:p>
        </w:tc>
        <w:tc>
          <w:tcPr>
            <w:tcW w:w="0" w:type="auto"/>
            <w:vAlign w:val="center"/>
            <w:hideMark/>
          </w:tcPr>
          <w:p w14:paraId="52B1D81D" w14:textId="01F18677" w:rsidR="00E551A3" w:rsidRPr="000C703A" w:rsidRDefault="00E551A3" w:rsidP="000C703A">
            <w:pPr>
              <w:jc w:val="center"/>
              <w:rPr>
                <w:rFonts w:ascii="Tw Cen MT" w:hAnsi="Tw Cen MT"/>
                <w:b/>
                <w:sz w:val="24"/>
                <w:szCs w:val="20"/>
              </w:rPr>
            </w:pPr>
            <w:r w:rsidRPr="000C703A">
              <w:rPr>
                <w:rFonts w:ascii="Tw Cen MT" w:hAnsi="Tw Cen MT"/>
                <w:b/>
                <w:sz w:val="24"/>
                <w:szCs w:val="20"/>
              </w:rPr>
              <w:t>- Purpose and conventions of TIE</w:t>
            </w:r>
            <w:r w:rsidR="001D51EB">
              <w:rPr>
                <w:rFonts w:ascii="Tw Cen MT" w:hAnsi="Tw Cen MT"/>
                <w:b/>
                <w:sz w:val="24"/>
                <w:szCs w:val="20"/>
              </w:rPr>
              <w:t>.</w:t>
            </w:r>
            <w:r w:rsidRPr="000C703A">
              <w:rPr>
                <w:rFonts w:ascii="Tw Cen MT" w:hAnsi="Tw Cen MT"/>
                <w:b/>
                <w:sz w:val="24"/>
                <w:szCs w:val="20"/>
              </w:rPr>
              <w:br/>
              <w:t>- Communicating messages to younger audiences</w:t>
            </w:r>
            <w:r w:rsidR="001D51EB">
              <w:rPr>
                <w:rFonts w:ascii="Tw Cen MT" w:hAnsi="Tw Cen MT"/>
                <w:b/>
                <w:sz w:val="24"/>
                <w:szCs w:val="20"/>
              </w:rPr>
              <w:t>.</w:t>
            </w:r>
            <w:r w:rsidRPr="000C703A">
              <w:rPr>
                <w:rFonts w:ascii="Tw Cen MT" w:hAnsi="Tw Cen MT"/>
                <w:b/>
                <w:sz w:val="24"/>
                <w:szCs w:val="20"/>
              </w:rPr>
              <w:br/>
              <w:t>- Basics of film production roles</w:t>
            </w:r>
            <w:r w:rsidR="001D51EB">
              <w:rPr>
                <w:rFonts w:ascii="Tw Cen MT" w:hAnsi="Tw Cen MT"/>
                <w:b/>
                <w:sz w:val="24"/>
                <w:szCs w:val="20"/>
              </w:rPr>
              <w:t>.</w:t>
            </w:r>
          </w:p>
        </w:tc>
        <w:tc>
          <w:tcPr>
            <w:tcW w:w="0" w:type="auto"/>
            <w:vAlign w:val="center"/>
            <w:hideMark/>
          </w:tcPr>
          <w:p w14:paraId="0BBCA9DA" w14:textId="1ABF399B" w:rsidR="00E551A3" w:rsidRPr="000C703A" w:rsidRDefault="00E551A3" w:rsidP="000C703A">
            <w:pPr>
              <w:jc w:val="center"/>
              <w:rPr>
                <w:rFonts w:ascii="Tw Cen MT" w:hAnsi="Tw Cen MT"/>
                <w:b/>
                <w:sz w:val="24"/>
                <w:szCs w:val="20"/>
              </w:rPr>
            </w:pPr>
            <w:r w:rsidRPr="000C703A">
              <w:rPr>
                <w:rFonts w:ascii="Tw Cen MT" w:hAnsi="Tw Cen MT"/>
                <w:b/>
                <w:sz w:val="24"/>
                <w:szCs w:val="20"/>
              </w:rPr>
              <w:t>- Devising for a target audience</w:t>
            </w:r>
            <w:r w:rsidR="001D51EB">
              <w:rPr>
                <w:rFonts w:ascii="Tw Cen MT" w:hAnsi="Tw Cen MT"/>
                <w:b/>
                <w:sz w:val="24"/>
                <w:szCs w:val="20"/>
              </w:rPr>
              <w:t>.</w:t>
            </w:r>
            <w:r w:rsidRPr="000C703A">
              <w:rPr>
                <w:rFonts w:ascii="Tw Cen MT" w:hAnsi="Tw Cen MT"/>
                <w:b/>
                <w:sz w:val="24"/>
                <w:szCs w:val="20"/>
              </w:rPr>
              <w:br/>
              <w:t>- Presenting and performing on camera</w:t>
            </w:r>
            <w:r w:rsidR="001D51EB">
              <w:rPr>
                <w:rFonts w:ascii="Tw Cen MT" w:hAnsi="Tw Cen MT"/>
                <w:b/>
                <w:sz w:val="24"/>
                <w:szCs w:val="20"/>
              </w:rPr>
              <w:t>.</w:t>
            </w:r>
            <w:r w:rsidRPr="000C703A">
              <w:rPr>
                <w:rFonts w:ascii="Tw Cen MT" w:hAnsi="Tw Cen MT"/>
                <w:b/>
                <w:sz w:val="24"/>
                <w:szCs w:val="20"/>
              </w:rPr>
              <w:br/>
              <w:t>- Teamwork and production roles</w:t>
            </w:r>
            <w:r w:rsidR="001D51EB">
              <w:rPr>
                <w:rFonts w:ascii="Tw Cen MT" w:hAnsi="Tw Cen MT"/>
                <w:b/>
                <w:sz w:val="24"/>
                <w:szCs w:val="20"/>
              </w:rPr>
              <w:t>.</w:t>
            </w:r>
            <w:r w:rsidRPr="000C703A">
              <w:rPr>
                <w:rFonts w:ascii="Tw Cen MT" w:hAnsi="Tw Cen MT"/>
                <w:b/>
                <w:sz w:val="24"/>
                <w:szCs w:val="20"/>
              </w:rPr>
              <w:br/>
              <w:t>- Final short film for Year 7 induction</w:t>
            </w:r>
            <w:r w:rsidR="001D51EB">
              <w:rPr>
                <w:rFonts w:ascii="Tw Cen MT" w:hAnsi="Tw Cen MT"/>
                <w:b/>
                <w:sz w:val="24"/>
                <w:szCs w:val="20"/>
              </w:rPr>
              <w:t>.</w:t>
            </w:r>
          </w:p>
        </w:tc>
      </w:tr>
    </w:tbl>
    <w:p w14:paraId="36B6DE18" w14:textId="77777777" w:rsidR="000C703A" w:rsidRDefault="000C703A" w:rsidP="00E551A3">
      <w:pPr>
        <w:rPr>
          <w:b/>
          <w:bCs/>
          <w:sz w:val="28"/>
        </w:rPr>
      </w:pPr>
    </w:p>
    <w:p w14:paraId="7F27CCEC" w14:textId="77777777" w:rsidR="000C703A" w:rsidRPr="001D51EB" w:rsidRDefault="000C703A" w:rsidP="000C703A">
      <w:pPr>
        <w:rPr>
          <w:rFonts w:ascii="Tw Cen MT" w:hAnsi="Tw Cen MT"/>
          <w:b/>
          <w:bCs/>
          <w:sz w:val="44"/>
          <w:szCs w:val="36"/>
        </w:rPr>
      </w:pPr>
      <w:r w:rsidRPr="001D51EB">
        <w:rPr>
          <w:rFonts w:ascii="Tw Cen MT" w:hAnsi="Tw Cen MT"/>
          <w:b/>
          <w:bCs/>
          <w:sz w:val="44"/>
          <w:szCs w:val="36"/>
        </w:rPr>
        <w:lastRenderedPageBreak/>
        <w:t>Curriculum Overview</w:t>
      </w:r>
    </w:p>
    <w:p w14:paraId="50724D03" w14:textId="37FEC3B8" w:rsidR="00E551A3" w:rsidRPr="001D51EB" w:rsidRDefault="00E551A3" w:rsidP="00E551A3">
      <w:pPr>
        <w:rPr>
          <w:rFonts w:ascii="Tw Cen MT" w:hAnsi="Tw Cen MT"/>
          <w:b/>
          <w:bCs/>
          <w:sz w:val="36"/>
          <w:szCs w:val="28"/>
        </w:rPr>
      </w:pPr>
      <w:r w:rsidRPr="001D51EB">
        <w:rPr>
          <w:rFonts w:ascii="Tw Cen MT" w:hAnsi="Tw Cen MT"/>
          <w:b/>
          <w:bCs/>
          <w:sz w:val="36"/>
          <w:szCs w:val="28"/>
        </w:rPr>
        <w:t>Year 9 – Pre</w:t>
      </w:r>
      <w:r w:rsidRPr="001D51EB">
        <w:rPr>
          <w:rFonts w:ascii="Tw Cen MT" w:hAnsi="Tw Cen MT"/>
          <w:b/>
          <w:bCs/>
          <w:sz w:val="36"/>
          <w:szCs w:val="28"/>
        </w:rPr>
        <w:noBreakHyphen/>
        <w:t>Option Performing Arts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4"/>
        <w:gridCol w:w="3181"/>
        <w:gridCol w:w="4962"/>
        <w:gridCol w:w="5633"/>
      </w:tblGrid>
      <w:tr w:rsidR="00E551A3" w:rsidRPr="00E551A3" w14:paraId="0B92ECC5" w14:textId="77777777" w:rsidTr="000C703A">
        <w:trPr>
          <w:tblHeader/>
          <w:tblCellSpacing w:w="15" w:type="dxa"/>
        </w:trPr>
        <w:tc>
          <w:tcPr>
            <w:tcW w:w="0" w:type="auto"/>
            <w:shd w:val="clear" w:color="auto" w:fill="5B9BD5" w:themeFill="accent1"/>
            <w:vAlign w:val="center"/>
            <w:hideMark/>
          </w:tcPr>
          <w:p w14:paraId="4C015E0E" w14:textId="77777777" w:rsidR="00E551A3" w:rsidRPr="000C703A" w:rsidRDefault="00E551A3" w:rsidP="000C703A">
            <w:pPr>
              <w:jc w:val="center"/>
              <w:rPr>
                <w:rFonts w:ascii="Tw Cen MT" w:hAnsi="Tw Cen MT"/>
                <w:b/>
                <w:bCs/>
                <w:sz w:val="24"/>
                <w:szCs w:val="20"/>
              </w:rPr>
            </w:pPr>
            <w:r w:rsidRPr="000C703A">
              <w:rPr>
                <w:rFonts w:ascii="Tw Cen MT" w:hAnsi="Tw Cen MT"/>
                <w:b/>
                <w:bCs/>
                <w:sz w:val="24"/>
                <w:szCs w:val="20"/>
              </w:rPr>
              <w:t>Term</w:t>
            </w:r>
          </w:p>
        </w:tc>
        <w:tc>
          <w:tcPr>
            <w:tcW w:w="3151" w:type="dxa"/>
            <w:shd w:val="clear" w:color="auto" w:fill="5B9BD5" w:themeFill="accent1"/>
            <w:vAlign w:val="center"/>
            <w:hideMark/>
          </w:tcPr>
          <w:p w14:paraId="6B82237D" w14:textId="77777777" w:rsidR="00E551A3" w:rsidRPr="000C703A" w:rsidRDefault="00E551A3" w:rsidP="000C703A">
            <w:pPr>
              <w:jc w:val="center"/>
              <w:rPr>
                <w:rFonts w:ascii="Tw Cen MT" w:hAnsi="Tw Cen MT"/>
                <w:b/>
                <w:bCs/>
                <w:sz w:val="24"/>
                <w:szCs w:val="20"/>
              </w:rPr>
            </w:pPr>
            <w:r w:rsidRPr="000C703A">
              <w:rPr>
                <w:rFonts w:ascii="Tw Cen MT" w:hAnsi="Tw Cen MT"/>
                <w:b/>
                <w:bCs/>
                <w:sz w:val="24"/>
                <w:szCs w:val="20"/>
              </w:rPr>
              <w:t>Topic</w:t>
            </w:r>
          </w:p>
        </w:tc>
        <w:tc>
          <w:tcPr>
            <w:tcW w:w="4932" w:type="dxa"/>
            <w:shd w:val="clear" w:color="auto" w:fill="5B9BD5" w:themeFill="accent1"/>
            <w:vAlign w:val="center"/>
            <w:hideMark/>
          </w:tcPr>
          <w:p w14:paraId="7A985B88" w14:textId="77777777" w:rsidR="00E551A3" w:rsidRPr="000C703A" w:rsidRDefault="00E551A3" w:rsidP="000C703A">
            <w:pPr>
              <w:jc w:val="center"/>
              <w:rPr>
                <w:rFonts w:ascii="Tw Cen MT" w:hAnsi="Tw Cen MT"/>
                <w:b/>
                <w:bCs/>
                <w:sz w:val="24"/>
                <w:szCs w:val="20"/>
              </w:rPr>
            </w:pPr>
            <w:r w:rsidRPr="000C703A">
              <w:rPr>
                <w:rFonts w:ascii="Tw Cen MT" w:hAnsi="Tw Cen MT"/>
                <w:b/>
                <w:bCs/>
                <w:sz w:val="24"/>
                <w:szCs w:val="20"/>
              </w:rPr>
              <w:t>Knowledge</w:t>
            </w:r>
          </w:p>
        </w:tc>
        <w:tc>
          <w:tcPr>
            <w:tcW w:w="5588" w:type="dxa"/>
            <w:shd w:val="clear" w:color="auto" w:fill="5B9BD5" w:themeFill="accent1"/>
            <w:vAlign w:val="center"/>
            <w:hideMark/>
          </w:tcPr>
          <w:p w14:paraId="41FC6A9D" w14:textId="77777777" w:rsidR="00E551A3" w:rsidRPr="000C703A" w:rsidRDefault="00E551A3" w:rsidP="000C703A">
            <w:pPr>
              <w:jc w:val="center"/>
              <w:rPr>
                <w:rFonts w:ascii="Tw Cen MT" w:hAnsi="Tw Cen MT"/>
                <w:b/>
                <w:bCs/>
                <w:sz w:val="24"/>
                <w:szCs w:val="20"/>
              </w:rPr>
            </w:pPr>
            <w:r w:rsidRPr="000C703A">
              <w:rPr>
                <w:rFonts w:ascii="Tw Cen MT" w:hAnsi="Tw Cen MT"/>
                <w:b/>
                <w:bCs/>
                <w:sz w:val="24"/>
                <w:szCs w:val="20"/>
              </w:rPr>
              <w:t>Skills / Assessment</w:t>
            </w:r>
          </w:p>
        </w:tc>
      </w:tr>
      <w:tr w:rsidR="00E551A3" w:rsidRPr="00E551A3" w14:paraId="5BEEFE08" w14:textId="77777777" w:rsidTr="000C703A">
        <w:trPr>
          <w:tblCellSpacing w:w="15" w:type="dxa"/>
        </w:trPr>
        <w:tc>
          <w:tcPr>
            <w:tcW w:w="0" w:type="auto"/>
            <w:shd w:val="clear" w:color="auto" w:fill="DEEAF6" w:themeFill="accent1" w:themeFillTint="33"/>
            <w:vAlign w:val="center"/>
            <w:hideMark/>
          </w:tcPr>
          <w:p w14:paraId="1E91EBFA"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Summer Term (previous year)</w:t>
            </w:r>
          </w:p>
        </w:tc>
        <w:tc>
          <w:tcPr>
            <w:tcW w:w="3151" w:type="dxa"/>
            <w:shd w:val="clear" w:color="auto" w:fill="E7E6E6" w:themeFill="background2"/>
            <w:vAlign w:val="center"/>
            <w:hideMark/>
          </w:tcPr>
          <w:p w14:paraId="5F16A851"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Performing Arts Knowledge</w:t>
            </w:r>
          </w:p>
        </w:tc>
        <w:tc>
          <w:tcPr>
            <w:tcW w:w="4932" w:type="dxa"/>
            <w:vAlign w:val="center"/>
            <w:hideMark/>
          </w:tcPr>
          <w:p w14:paraId="034404BF" w14:textId="2641619D" w:rsidR="001D51EB" w:rsidRPr="000C703A" w:rsidRDefault="00E551A3" w:rsidP="001D51EB">
            <w:pPr>
              <w:jc w:val="center"/>
              <w:rPr>
                <w:rFonts w:ascii="Tw Cen MT" w:hAnsi="Tw Cen MT"/>
                <w:b/>
                <w:sz w:val="24"/>
                <w:szCs w:val="20"/>
              </w:rPr>
            </w:pPr>
            <w:r w:rsidRPr="000C703A">
              <w:rPr>
                <w:rFonts w:ascii="Tw Cen MT" w:hAnsi="Tw Cen MT"/>
                <w:b/>
                <w:sz w:val="24"/>
                <w:szCs w:val="20"/>
              </w:rPr>
              <w:t>- Roles within theatre production</w:t>
            </w:r>
            <w:r w:rsidR="001D51EB">
              <w:rPr>
                <w:rFonts w:ascii="Tw Cen MT" w:hAnsi="Tw Cen MT"/>
                <w:b/>
                <w:sz w:val="24"/>
                <w:szCs w:val="20"/>
              </w:rPr>
              <w:t>.</w:t>
            </w:r>
            <w:r w:rsidRPr="000C703A">
              <w:rPr>
                <w:rFonts w:ascii="Tw Cen MT" w:hAnsi="Tw Cen MT"/>
                <w:b/>
                <w:sz w:val="24"/>
                <w:szCs w:val="20"/>
              </w:rPr>
              <w:br/>
              <w:t>- Key practitioners and their influence</w:t>
            </w:r>
            <w:r w:rsidR="001D51EB">
              <w:rPr>
                <w:rFonts w:ascii="Tw Cen MT" w:hAnsi="Tw Cen MT"/>
                <w:b/>
                <w:sz w:val="24"/>
                <w:szCs w:val="20"/>
              </w:rPr>
              <w:t>.</w:t>
            </w:r>
            <w:r w:rsidRPr="000C703A">
              <w:rPr>
                <w:rFonts w:ascii="Tw Cen MT" w:hAnsi="Tw Cen MT"/>
                <w:b/>
                <w:sz w:val="24"/>
                <w:szCs w:val="20"/>
              </w:rPr>
              <w:br/>
              <w:t>- Techniques across performance disciplines</w:t>
            </w:r>
            <w:r w:rsidR="001D51EB">
              <w:rPr>
                <w:rFonts w:ascii="Tw Cen MT" w:hAnsi="Tw Cen MT"/>
                <w:b/>
                <w:sz w:val="24"/>
                <w:szCs w:val="20"/>
              </w:rPr>
              <w:t>.</w:t>
            </w:r>
            <w:r w:rsidR="001D51EB">
              <w:rPr>
                <w:rFonts w:ascii="Tw Cen MT" w:hAnsi="Tw Cen MT"/>
                <w:b/>
                <w:sz w:val="24"/>
                <w:szCs w:val="20"/>
              </w:rPr>
              <w:br/>
              <w:t>- Different types of staging.</w:t>
            </w:r>
          </w:p>
        </w:tc>
        <w:tc>
          <w:tcPr>
            <w:tcW w:w="5588" w:type="dxa"/>
            <w:vAlign w:val="center"/>
            <w:hideMark/>
          </w:tcPr>
          <w:p w14:paraId="6376B447" w14:textId="088C4396" w:rsidR="00E551A3" w:rsidRPr="000C703A" w:rsidRDefault="00E551A3" w:rsidP="000C703A">
            <w:pPr>
              <w:jc w:val="center"/>
              <w:rPr>
                <w:rFonts w:ascii="Tw Cen MT" w:hAnsi="Tw Cen MT"/>
                <w:b/>
                <w:sz w:val="24"/>
                <w:szCs w:val="20"/>
              </w:rPr>
            </w:pPr>
            <w:r w:rsidRPr="000C703A">
              <w:rPr>
                <w:rFonts w:ascii="Tw Cen MT" w:hAnsi="Tw Cen MT"/>
                <w:b/>
                <w:sz w:val="24"/>
                <w:szCs w:val="20"/>
              </w:rPr>
              <w:t>- Research and exploration</w:t>
            </w:r>
            <w:r w:rsidR="001D51EB">
              <w:rPr>
                <w:rFonts w:ascii="Tw Cen MT" w:hAnsi="Tw Cen MT"/>
                <w:b/>
                <w:sz w:val="24"/>
                <w:szCs w:val="20"/>
              </w:rPr>
              <w:t>.</w:t>
            </w:r>
            <w:r w:rsidRPr="000C703A">
              <w:rPr>
                <w:rFonts w:ascii="Tw Cen MT" w:hAnsi="Tw Cen MT"/>
                <w:b/>
                <w:sz w:val="24"/>
                <w:szCs w:val="20"/>
              </w:rPr>
              <w:br/>
              <w:t>- Practical application of practitioner techniques</w:t>
            </w:r>
            <w:r w:rsidR="001D51EB">
              <w:rPr>
                <w:rFonts w:ascii="Tw Cen MT" w:hAnsi="Tw Cen MT"/>
                <w:b/>
                <w:sz w:val="24"/>
                <w:szCs w:val="20"/>
              </w:rPr>
              <w:t>.</w:t>
            </w:r>
          </w:p>
        </w:tc>
      </w:tr>
      <w:tr w:rsidR="00E551A3" w:rsidRPr="00E551A3" w14:paraId="75DF8DD7" w14:textId="77777777" w:rsidTr="000C703A">
        <w:trPr>
          <w:tblCellSpacing w:w="15" w:type="dxa"/>
        </w:trPr>
        <w:tc>
          <w:tcPr>
            <w:tcW w:w="0" w:type="auto"/>
            <w:shd w:val="clear" w:color="auto" w:fill="DEEAF6" w:themeFill="accent1" w:themeFillTint="33"/>
            <w:vAlign w:val="center"/>
            <w:hideMark/>
          </w:tcPr>
          <w:p w14:paraId="7A945B82"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Autumn 1</w:t>
            </w:r>
          </w:p>
        </w:tc>
        <w:tc>
          <w:tcPr>
            <w:tcW w:w="3151" w:type="dxa"/>
            <w:shd w:val="clear" w:color="auto" w:fill="E7E6E6" w:themeFill="background2"/>
            <w:vAlign w:val="center"/>
            <w:hideMark/>
          </w:tcPr>
          <w:p w14:paraId="04BDE352" w14:textId="77777777" w:rsidR="001D51EB" w:rsidRDefault="00E551A3" w:rsidP="000C703A">
            <w:pPr>
              <w:jc w:val="center"/>
              <w:rPr>
                <w:rFonts w:ascii="Tw Cen MT" w:hAnsi="Tw Cen MT"/>
                <w:b/>
                <w:bCs/>
                <w:sz w:val="24"/>
                <w:szCs w:val="20"/>
              </w:rPr>
            </w:pPr>
            <w:r w:rsidRPr="000C703A">
              <w:rPr>
                <w:rFonts w:ascii="Tw Cen MT" w:hAnsi="Tw Cen MT"/>
                <w:b/>
                <w:bCs/>
                <w:sz w:val="24"/>
                <w:szCs w:val="20"/>
              </w:rPr>
              <w:t xml:space="preserve">Unit 1 Practice: </w:t>
            </w:r>
          </w:p>
          <w:p w14:paraId="28878BEE" w14:textId="22E6A112" w:rsidR="00E551A3" w:rsidRPr="000C703A" w:rsidRDefault="00E551A3" w:rsidP="000C703A">
            <w:pPr>
              <w:jc w:val="center"/>
              <w:rPr>
                <w:rFonts w:ascii="Tw Cen MT" w:hAnsi="Tw Cen MT"/>
                <w:b/>
                <w:sz w:val="24"/>
                <w:szCs w:val="20"/>
              </w:rPr>
            </w:pPr>
            <w:r w:rsidRPr="000C703A">
              <w:rPr>
                <w:rFonts w:ascii="Tw Cen MT" w:hAnsi="Tw Cen MT"/>
                <w:b/>
                <w:bCs/>
                <w:sz w:val="24"/>
                <w:szCs w:val="20"/>
              </w:rPr>
              <w:t>Repertoire Performance &amp; Portfolio</w:t>
            </w:r>
          </w:p>
        </w:tc>
        <w:tc>
          <w:tcPr>
            <w:tcW w:w="4932" w:type="dxa"/>
            <w:vAlign w:val="center"/>
            <w:hideMark/>
          </w:tcPr>
          <w:p w14:paraId="730FED1E" w14:textId="1D6B356B" w:rsidR="00E551A3" w:rsidRPr="000C703A" w:rsidRDefault="00E551A3" w:rsidP="000C703A">
            <w:pPr>
              <w:jc w:val="center"/>
              <w:rPr>
                <w:rFonts w:ascii="Tw Cen MT" w:hAnsi="Tw Cen MT"/>
                <w:b/>
                <w:sz w:val="24"/>
                <w:szCs w:val="20"/>
              </w:rPr>
            </w:pPr>
            <w:r w:rsidRPr="000C703A">
              <w:rPr>
                <w:rFonts w:ascii="Tw Cen MT" w:hAnsi="Tw Cen MT"/>
                <w:b/>
                <w:sz w:val="24"/>
                <w:szCs w:val="20"/>
              </w:rPr>
              <w:t>- Classic and contemporary monologues</w:t>
            </w:r>
            <w:r w:rsidR="001D51EB">
              <w:rPr>
                <w:rFonts w:ascii="Tw Cen MT" w:hAnsi="Tw Cen MT"/>
                <w:b/>
                <w:sz w:val="24"/>
                <w:szCs w:val="20"/>
              </w:rPr>
              <w:t>.</w:t>
            </w:r>
            <w:r w:rsidRPr="000C703A">
              <w:rPr>
                <w:rFonts w:ascii="Tw Cen MT" w:hAnsi="Tw Cen MT"/>
                <w:b/>
                <w:sz w:val="24"/>
                <w:szCs w:val="20"/>
              </w:rPr>
              <w:br/>
              <w:t>- Interpreting existing repertoire</w:t>
            </w:r>
            <w:r w:rsidR="001D51EB">
              <w:rPr>
                <w:rFonts w:ascii="Tw Cen MT" w:hAnsi="Tw Cen MT"/>
                <w:b/>
                <w:sz w:val="24"/>
                <w:szCs w:val="20"/>
              </w:rPr>
              <w:t>.</w:t>
            </w:r>
            <w:r w:rsidRPr="000C703A">
              <w:rPr>
                <w:rFonts w:ascii="Tw Cen MT" w:hAnsi="Tw Cen MT"/>
                <w:b/>
                <w:sz w:val="24"/>
                <w:szCs w:val="20"/>
              </w:rPr>
              <w:br/>
              <w:t>- Performance intention and context</w:t>
            </w:r>
            <w:r w:rsidR="001D51EB">
              <w:rPr>
                <w:rFonts w:ascii="Tw Cen MT" w:hAnsi="Tw Cen MT"/>
                <w:b/>
                <w:sz w:val="24"/>
                <w:szCs w:val="20"/>
              </w:rPr>
              <w:t>.</w:t>
            </w:r>
          </w:p>
        </w:tc>
        <w:tc>
          <w:tcPr>
            <w:tcW w:w="5588" w:type="dxa"/>
            <w:vAlign w:val="center"/>
            <w:hideMark/>
          </w:tcPr>
          <w:p w14:paraId="450898ED" w14:textId="1B4DFF4D" w:rsidR="00E551A3" w:rsidRPr="000C703A" w:rsidRDefault="00E551A3" w:rsidP="000C703A">
            <w:pPr>
              <w:jc w:val="center"/>
              <w:rPr>
                <w:rFonts w:ascii="Tw Cen MT" w:hAnsi="Tw Cen MT"/>
                <w:b/>
                <w:sz w:val="24"/>
                <w:szCs w:val="20"/>
              </w:rPr>
            </w:pPr>
            <w:r w:rsidRPr="000C703A">
              <w:rPr>
                <w:rFonts w:ascii="Tw Cen MT" w:hAnsi="Tw Cen MT"/>
                <w:b/>
                <w:sz w:val="24"/>
                <w:szCs w:val="20"/>
              </w:rPr>
              <w:t>- Characterisation</w:t>
            </w:r>
            <w:r w:rsidR="001D51EB">
              <w:rPr>
                <w:rFonts w:ascii="Tw Cen MT" w:hAnsi="Tw Cen MT"/>
                <w:b/>
                <w:sz w:val="24"/>
                <w:szCs w:val="20"/>
              </w:rPr>
              <w:t>.</w:t>
            </w:r>
            <w:r w:rsidRPr="000C703A">
              <w:rPr>
                <w:rFonts w:ascii="Tw Cen MT" w:hAnsi="Tw Cen MT"/>
                <w:b/>
                <w:sz w:val="24"/>
                <w:szCs w:val="20"/>
              </w:rPr>
              <w:br/>
              <w:t>- Voice and movement</w:t>
            </w:r>
            <w:r w:rsidR="001D51EB">
              <w:rPr>
                <w:rFonts w:ascii="Tw Cen MT" w:hAnsi="Tw Cen MT"/>
                <w:b/>
                <w:sz w:val="24"/>
                <w:szCs w:val="20"/>
              </w:rPr>
              <w:t>.</w:t>
            </w:r>
            <w:r w:rsidRPr="000C703A">
              <w:rPr>
                <w:rFonts w:ascii="Tw Cen MT" w:hAnsi="Tw Cen MT"/>
                <w:b/>
                <w:sz w:val="24"/>
                <w:szCs w:val="20"/>
              </w:rPr>
              <w:br/>
              <w:t>- Portfolio development</w:t>
            </w:r>
            <w:r w:rsidR="001D51EB">
              <w:rPr>
                <w:rFonts w:ascii="Tw Cen MT" w:hAnsi="Tw Cen MT"/>
                <w:b/>
                <w:sz w:val="24"/>
                <w:szCs w:val="20"/>
              </w:rPr>
              <w:t>.</w:t>
            </w:r>
            <w:r w:rsidRPr="000C703A">
              <w:rPr>
                <w:rFonts w:ascii="Tw Cen MT" w:hAnsi="Tw Cen MT"/>
                <w:b/>
                <w:sz w:val="24"/>
                <w:szCs w:val="20"/>
              </w:rPr>
              <w:br/>
              <w:t>- Performance of chosen monologue or design concept</w:t>
            </w:r>
            <w:r w:rsidR="001D51EB">
              <w:rPr>
                <w:rFonts w:ascii="Tw Cen MT" w:hAnsi="Tw Cen MT"/>
                <w:b/>
                <w:sz w:val="24"/>
                <w:szCs w:val="20"/>
              </w:rPr>
              <w:t>.</w:t>
            </w:r>
          </w:p>
        </w:tc>
      </w:tr>
      <w:tr w:rsidR="00E551A3" w:rsidRPr="00E551A3" w14:paraId="04102A73" w14:textId="77777777" w:rsidTr="000C703A">
        <w:trPr>
          <w:tblCellSpacing w:w="15" w:type="dxa"/>
        </w:trPr>
        <w:tc>
          <w:tcPr>
            <w:tcW w:w="0" w:type="auto"/>
            <w:shd w:val="clear" w:color="auto" w:fill="DEEAF6" w:themeFill="accent1" w:themeFillTint="33"/>
            <w:vAlign w:val="center"/>
            <w:hideMark/>
          </w:tcPr>
          <w:p w14:paraId="1C5177D4"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Autumn 2</w:t>
            </w:r>
          </w:p>
        </w:tc>
        <w:tc>
          <w:tcPr>
            <w:tcW w:w="3151" w:type="dxa"/>
            <w:shd w:val="clear" w:color="auto" w:fill="E7E6E6" w:themeFill="background2"/>
            <w:vAlign w:val="center"/>
            <w:hideMark/>
          </w:tcPr>
          <w:p w14:paraId="6C9B6693" w14:textId="77777777" w:rsidR="001D51EB" w:rsidRDefault="00E551A3" w:rsidP="000C703A">
            <w:pPr>
              <w:jc w:val="center"/>
              <w:rPr>
                <w:rFonts w:ascii="Tw Cen MT" w:hAnsi="Tw Cen MT"/>
                <w:b/>
                <w:bCs/>
                <w:sz w:val="24"/>
                <w:szCs w:val="20"/>
              </w:rPr>
            </w:pPr>
            <w:r w:rsidRPr="000C703A">
              <w:rPr>
                <w:rFonts w:ascii="Tw Cen MT" w:hAnsi="Tw Cen MT"/>
                <w:b/>
                <w:bCs/>
                <w:sz w:val="24"/>
                <w:szCs w:val="20"/>
              </w:rPr>
              <w:t xml:space="preserve">Unit 2 Practice: </w:t>
            </w:r>
          </w:p>
          <w:p w14:paraId="7C6ECA44" w14:textId="03C6619D" w:rsidR="00E551A3" w:rsidRPr="000C703A" w:rsidRDefault="00E551A3" w:rsidP="000C703A">
            <w:pPr>
              <w:jc w:val="center"/>
              <w:rPr>
                <w:rFonts w:ascii="Tw Cen MT" w:hAnsi="Tw Cen MT"/>
                <w:b/>
                <w:sz w:val="24"/>
                <w:szCs w:val="20"/>
              </w:rPr>
            </w:pPr>
            <w:r w:rsidRPr="000C703A">
              <w:rPr>
                <w:rFonts w:ascii="Tw Cen MT" w:hAnsi="Tw Cen MT"/>
                <w:b/>
                <w:bCs/>
                <w:sz w:val="24"/>
                <w:szCs w:val="20"/>
              </w:rPr>
              <w:t>Devising – Verbatim Theatre (The Miners’ Strike)</w:t>
            </w:r>
          </w:p>
        </w:tc>
        <w:tc>
          <w:tcPr>
            <w:tcW w:w="4932" w:type="dxa"/>
            <w:vAlign w:val="center"/>
            <w:hideMark/>
          </w:tcPr>
          <w:p w14:paraId="41529321" w14:textId="0E6CB524" w:rsidR="00E551A3" w:rsidRPr="000C703A" w:rsidRDefault="00E551A3" w:rsidP="000C703A">
            <w:pPr>
              <w:jc w:val="center"/>
              <w:rPr>
                <w:rFonts w:ascii="Tw Cen MT" w:hAnsi="Tw Cen MT"/>
                <w:b/>
                <w:sz w:val="24"/>
                <w:szCs w:val="20"/>
              </w:rPr>
            </w:pPr>
            <w:r w:rsidRPr="000C703A">
              <w:rPr>
                <w:rFonts w:ascii="Tw Cen MT" w:hAnsi="Tw Cen MT"/>
                <w:b/>
                <w:sz w:val="24"/>
                <w:szCs w:val="20"/>
              </w:rPr>
              <w:t>- Verbatim theatre conventions</w:t>
            </w:r>
            <w:r w:rsidR="001D51EB">
              <w:rPr>
                <w:rFonts w:ascii="Tw Cen MT" w:hAnsi="Tw Cen MT"/>
                <w:b/>
                <w:sz w:val="24"/>
                <w:szCs w:val="20"/>
              </w:rPr>
              <w:t>.</w:t>
            </w:r>
            <w:r w:rsidRPr="000C703A">
              <w:rPr>
                <w:rFonts w:ascii="Tw Cen MT" w:hAnsi="Tw Cen MT"/>
                <w:b/>
                <w:sz w:val="24"/>
                <w:szCs w:val="20"/>
              </w:rPr>
              <w:br/>
              <w:t>- Social and historical context of the Miners’ Strike</w:t>
            </w:r>
            <w:r w:rsidR="001D51EB">
              <w:rPr>
                <w:rFonts w:ascii="Tw Cen MT" w:hAnsi="Tw Cen MT"/>
                <w:b/>
                <w:sz w:val="24"/>
                <w:szCs w:val="20"/>
              </w:rPr>
              <w:t>.</w:t>
            </w:r>
            <w:r w:rsidRPr="000C703A">
              <w:rPr>
                <w:rFonts w:ascii="Tw Cen MT" w:hAnsi="Tw Cen MT"/>
                <w:b/>
                <w:sz w:val="24"/>
                <w:szCs w:val="20"/>
              </w:rPr>
              <w:br/>
              <w:t>- Ethical use of real testimony</w:t>
            </w:r>
            <w:r w:rsidR="001D51EB">
              <w:rPr>
                <w:rFonts w:ascii="Tw Cen MT" w:hAnsi="Tw Cen MT"/>
                <w:b/>
                <w:sz w:val="24"/>
                <w:szCs w:val="20"/>
              </w:rPr>
              <w:t>.</w:t>
            </w:r>
          </w:p>
        </w:tc>
        <w:tc>
          <w:tcPr>
            <w:tcW w:w="5588" w:type="dxa"/>
            <w:vAlign w:val="center"/>
            <w:hideMark/>
          </w:tcPr>
          <w:p w14:paraId="17E33FB8" w14:textId="3E45393E" w:rsidR="00E551A3" w:rsidRPr="000C703A" w:rsidRDefault="00E551A3" w:rsidP="000C703A">
            <w:pPr>
              <w:jc w:val="center"/>
              <w:rPr>
                <w:rFonts w:ascii="Tw Cen MT" w:hAnsi="Tw Cen MT"/>
                <w:b/>
                <w:sz w:val="24"/>
                <w:szCs w:val="20"/>
              </w:rPr>
            </w:pPr>
            <w:r w:rsidRPr="000C703A">
              <w:rPr>
                <w:rFonts w:ascii="Tw Cen MT" w:hAnsi="Tw Cen MT"/>
                <w:b/>
                <w:sz w:val="24"/>
                <w:szCs w:val="20"/>
              </w:rPr>
              <w:t>- Devising from real stories</w:t>
            </w:r>
            <w:r w:rsidR="001D51EB">
              <w:rPr>
                <w:rFonts w:ascii="Tw Cen MT" w:hAnsi="Tw Cen MT"/>
                <w:b/>
                <w:sz w:val="24"/>
                <w:szCs w:val="20"/>
              </w:rPr>
              <w:t>.</w:t>
            </w:r>
            <w:r w:rsidRPr="000C703A">
              <w:rPr>
                <w:rFonts w:ascii="Tw Cen MT" w:hAnsi="Tw Cen MT"/>
                <w:b/>
                <w:sz w:val="24"/>
                <w:szCs w:val="20"/>
              </w:rPr>
              <w:br/>
              <w:t>- Ensemble collaboration</w:t>
            </w:r>
            <w:r w:rsidR="001D51EB">
              <w:rPr>
                <w:rFonts w:ascii="Tw Cen MT" w:hAnsi="Tw Cen MT"/>
                <w:b/>
                <w:sz w:val="24"/>
                <w:szCs w:val="20"/>
              </w:rPr>
              <w:t>.</w:t>
            </w:r>
            <w:r w:rsidRPr="000C703A">
              <w:rPr>
                <w:rFonts w:ascii="Tw Cen MT" w:hAnsi="Tw Cen MT"/>
                <w:b/>
                <w:sz w:val="24"/>
                <w:szCs w:val="20"/>
              </w:rPr>
              <w:br/>
              <w:t>- Creating original performance material</w:t>
            </w:r>
            <w:r w:rsidR="001D51EB">
              <w:rPr>
                <w:rFonts w:ascii="Tw Cen MT" w:hAnsi="Tw Cen MT"/>
                <w:b/>
                <w:sz w:val="24"/>
                <w:szCs w:val="20"/>
              </w:rPr>
              <w:t>.</w:t>
            </w:r>
          </w:p>
        </w:tc>
      </w:tr>
      <w:tr w:rsidR="00E551A3" w:rsidRPr="00E551A3" w14:paraId="24645984" w14:textId="77777777" w:rsidTr="000C703A">
        <w:trPr>
          <w:tblCellSpacing w:w="15" w:type="dxa"/>
        </w:trPr>
        <w:tc>
          <w:tcPr>
            <w:tcW w:w="0" w:type="auto"/>
            <w:shd w:val="clear" w:color="auto" w:fill="DEEAF6" w:themeFill="accent1" w:themeFillTint="33"/>
            <w:vAlign w:val="center"/>
            <w:hideMark/>
          </w:tcPr>
          <w:p w14:paraId="7B391E85"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Spring 1</w:t>
            </w:r>
          </w:p>
        </w:tc>
        <w:tc>
          <w:tcPr>
            <w:tcW w:w="3151" w:type="dxa"/>
            <w:shd w:val="clear" w:color="auto" w:fill="E7E6E6" w:themeFill="background2"/>
            <w:vAlign w:val="center"/>
            <w:hideMark/>
          </w:tcPr>
          <w:p w14:paraId="42B49E71" w14:textId="77777777" w:rsidR="001D51EB" w:rsidRDefault="00E551A3" w:rsidP="000C703A">
            <w:pPr>
              <w:jc w:val="center"/>
              <w:rPr>
                <w:rFonts w:ascii="Tw Cen MT" w:hAnsi="Tw Cen MT"/>
                <w:b/>
                <w:bCs/>
                <w:sz w:val="24"/>
                <w:szCs w:val="20"/>
              </w:rPr>
            </w:pPr>
            <w:r w:rsidRPr="000C703A">
              <w:rPr>
                <w:rFonts w:ascii="Tw Cen MT" w:hAnsi="Tw Cen MT"/>
                <w:b/>
                <w:bCs/>
                <w:sz w:val="24"/>
                <w:szCs w:val="20"/>
              </w:rPr>
              <w:t xml:space="preserve">Unit 2 Practice: </w:t>
            </w:r>
          </w:p>
          <w:p w14:paraId="5954BC9E" w14:textId="20BB0B7E" w:rsidR="00E551A3" w:rsidRPr="000C703A" w:rsidRDefault="00E551A3" w:rsidP="000C703A">
            <w:pPr>
              <w:jc w:val="center"/>
              <w:rPr>
                <w:rFonts w:ascii="Tw Cen MT" w:hAnsi="Tw Cen MT"/>
                <w:b/>
                <w:sz w:val="24"/>
                <w:szCs w:val="20"/>
              </w:rPr>
            </w:pPr>
            <w:r w:rsidRPr="000C703A">
              <w:rPr>
                <w:rFonts w:ascii="Tw Cen MT" w:hAnsi="Tw Cen MT"/>
                <w:b/>
                <w:bCs/>
                <w:sz w:val="24"/>
                <w:szCs w:val="20"/>
              </w:rPr>
              <w:t>Devising – Forum Theatre (Power &amp; Injustice)</w:t>
            </w:r>
          </w:p>
        </w:tc>
        <w:tc>
          <w:tcPr>
            <w:tcW w:w="4932" w:type="dxa"/>
            <w:vAlign w:val="center"/>
            <w:hideMark/>
          </w:tcPr>
          <w:p w14:paraId="22D4CD3F" w14:textId="77777777" w:rsidR="00E551A3" w:rsidRPr="000C703A" w:rsidRDefault="00E551A3" w:rsidP="000C703A">
            <w:pPr>
              <w:jc w:val="center"/>
              <w:rPr>
                <w:rFonts w:ascii="Tw Cen MT" w:hAnsi="Tw Cen MT"/>
                <w:b/>
                <w:sz w:val="24"/>
                <w:szCs w:val="20"/>
              </w:rPr>
            </w:pPr>
            <w:r w:rsidRPr="000C703A">
              <w:rPr>
                <w:rFonts w:ascii="Tw Cen MT" w:hAnsi="Tw Cen MT"/>
                <w:b/>
                <w:sz w:val="24"/>
                <w:szCs w:val="20"/>
              </w:rPr>
              <w:t>- Techniques of Artaud and Boal</w:t>
            </w:r>
            <w:r w:rsidRPr="000C703A">
              <w:rPr>
                <w:rFonts w:ascii="Tw Cen MT" w:hAnsi="Tw Cen MT"/>
                <w:b/>
                <w:sz w:val="24"/>
                <w:szCs w:val="20"/>
              </w:rPr>
              <w:br/>
              <w:t>- Exploring social issues through performance</w:t>
            </w:r>
            <w:r w:rsidRPr="000C703A">
              <w:rPr>
                <w:rFonts w:ascii="Tw Cen MT" w:hAnsi="Tw Cen MT"/>
                <w:b/>
                <w:sz w:val="24"/>
                <w:szCs w:val="20"/>
              </w:rPr>
              <w:br/>
              <w:t>- Audience interaction</w:t>
            </w:r>
          </w:p>
        </w:tc>
        <w:tc>
          <w:tcPr>
            <w:tcW w:w="5588" w:type="dxa"/>
            <w:vAlign w:val="center"/>
            <w:hideMark/>
          </w:tcPr>
          <w:p w14:paraId="58D2A72D" w14:textId="6F253665" w:rsidR="00E551A3" w:rsidRPr="000C703A" w:rsidRDefault="00E551A3" w:rsidP="000C703A">
            <w:pPr>
              <w:jc w:val="center"/>
              <w:rPr>
                <w:rFonts w:ascii="Tw Cen MT" w:hAnsi="Tw Cen MT"/>
                <w:b/>
                <w:sz w:val="24"/>
                <w:szCs w:val="20"/>
              </w:rPr>
            </w:pPr>
            <w:r w:rsidRPr="000C703A">
              <w:rPr>
                <w:rFonts w:ascii="Tw Cen MT" w:hAnsi="Tw Cen MT"/>
                <w:b/>
                <w:sz w:val="24"/>
                <w:szCs w:val="20"/>
              </w:rPr>
              <w:t>- Improvisation</w:t>
            </w:r>
            <w:r w:rsidR="001D51EB">
              <w:rPr>
                <w:rFonts w:ascii="Tw Cen MT" w:hAnsi="Tw Cen MT"/>
                <w:b/>
                <w:sz w:val="24"/>
                <w:szCs w:val="20"/>
              </w:rPr>
              <w:t>.</w:t>
            </w:r>
            <w:r w:rsidRPr="000C703A">
              <w:rPr>
                <w:rFonts w:ascii="Tw Cen MT" w:hAnsi="Tw Cen MT"/>
                <w:b/>
                <w:sz w:val="24"/>
                <w:szCs w:val="20"/>
              </w:rPr>
              <w:br/>
              <w:t>- Devising issue-based theatre</w:t>
            </w:r>
            <w:r w:rsidR="001D51EB">
              <w:rPr>
                <w:rFonts w:ascii="Tw Cen MT" w:hAnsi="Tw Cen MT"/>
                <w:b/>
                <w:sz w:val="24"/>
                <w:szCs w:val="20"/>
              </w:rPr>
              <w:t>.</w:t>
            </w:r>
            <w:r w:rsidRPr="000C703A">
              <w:rPr>
                <w:rFonts w:ascii="Tw Cen MT" w:hAnsi="Tw Cen MT"/>
                <w:b/>
                <w:sz w:val="24"/>
                <w:szCs w:val="20"/>
              </w:rPr>
              <w:br/>
              <w:t>- Facilitating audience participation</w:t>
            </w:r>
            <w:r w:rsidR="001D51EB">
              <w:rPr>
                <w:rFonts w:ascii="Tw Cen MT" w:hAnsi="Tw Cen MT"/>
                <w:b/>
                <w:sz w:val="24"/>
                <w:szCs w:val="20"/>
              </w:rPr>
              <w:t>.</w:t>
            </w:r>
          </w:p>
        </w:tc>
      </w:tr>
      <w:tr w:rsidR="00E551A3" w:rsidRPr="00E551A3" w14:paraId="512F4A90" w14:textId="77777777" w:rsidTr="000C703A">
        <w:trPr>
          <w:tblCellSpacing w:w="15" w:type="dxa"/>
        </w:trPr>
        <w:tc>
          <w:tcPr>
            <w:tcW w:w="0" w:type="auto"/>
            <w:shd w:val="clear" w:color="auto" w:fill="DEEAF6" w:themeFill="accent1" w:themeFillTint="33"/>
            <w:vAlign w:val="center"/>
            <w:hideMark/>
          </w:tcPr>
          <w:p w14:paraId="38CAF392"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Spring 2</w:t>
            </w:r>
          </w:p>
        </w:tc>
        <w:tc>
          <w:tcPr>
            <w:tcW w:w="3151" w:type="dxa"/>
            <w:shd w:val="clear" w:color="auto" w:fill="E7E6E6" w:themeFill="background2"/>
            <w:vAlign w:val="center"/>
            <w:hideMark/>
          </w:tcPr>
          <w:p w14:paraId="5CEF00FA"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Shakespeare Festival</w:t>
            </w:r>
          </w:p>
        </w:tc>
        <w:tc>
          <w:tcPr>
            <w:tcW w:w="4932" w:type="dxa"/>
            <w:vAlign w:val="center"/>
            <w:hideMark/>
          </w:tcPr>
          <w:p w14:paraId="580567F6" w14:textId="56874BD4" w:rsidR="00E551A3" w:rsidRPr="000C703A" w:rsidRDefault="00E551A3" w:rsidP="000C703A">
            <w:pPr>
              <w:jc w:val="center"/>
              <w:rPr>
                <w:rFonts w:ascii="Tw Cen MT" w:hAnsi="Tw Cen MT"/>
                <w:b/>
                <w:sz w:val="24"/>
                <w:szCs w:val="20"/>
              </w:rPr>
            </w:pPr>
            <w:r w:rsidRPr="000C703A">
              <w:rPr>
                <w:rFonts w:ascii="Tw Cen MT" w:hAnsi="Tw Cen MT"/>
                <w:b/>
                <w:sz w:val="24"/>
                <w:szCs w:val="20"/>
              </w:rPr>
              <w:t>- Shakespearean language and structure</w:t>
            </w:r>
            <w:r w:rsidR="001D51EB">
              <w:rPr>
                <w:rFonts w:ascii="Tw Cen MT" w:hAnsi="Tw Cen MT"/>
                <w:b/>
                <w:sz w:val="24"/>
                <w:szCs w:val="20"/>
              </w:rPr>
              <w:t>.</w:t>
            </w:r>
            <w:r w:rsidRPr="000C703A">
              <w:rPr>
                <w:rFonts w:ascii="Tw Cen MT" w:hAnsi="Tw Cen MT"/>
                <w:b/>
                <w:sz w:val="24"/>
                <w:szCs w:val="20"/>
              </w:rPr>
              <w:br/>
              <w:t>- Monologues, duologues and ensemble scenes</w:t>
            </w:r>
            <w:r w:rsidR="001D51EB">
              <w:rPr>
                <w:rFonts w:ascii="Tw Cen MT" w:hAnsi="Tw Cen MT"/>
                <w:b/>
                <w:sz w:val="24"/>
                <w:szCs w:val="20"/>
              </w:rPr>
              <w:t>.</w:t>
            </w:r>
            <w:r w:rsidRPr="000C703A">
              <w:rPr>
                <w:rFonts w:ascii="Tw Cen MT" w:hAnsi="Tw Cen MT"/>
                <w:b/>
                <w:sz w:val="24"/>
                <w:szCs w:val="20"/>
              </w:rPr>
              <w:br/>
              <w:t>- Genre conventions (comedy, tragedy, history)</w:t>
            </w:r>
          </w:p>
        </w:tc>
        <w:tc>
          <w:tcPr>
            <w:tcW w:w="5588" w:type="dxa"/>
            <w:vAlign w:val="center"/>
            <w:hideMark/>
          </w:tcPr>
          <w:p w14:paraId="62722CD8" w14:textId="701B19EC" w:rsidR="00E551A3" w:rsidRPr="000C703A" w:rsidRDefault="00E551A3" w:rsidP="000C703A">
            <w:pPr>
              <w:jc w:val="center"/>
              <w:rPr>
                <w:rFonts w:ascii="Tw Cen MT" w:hAnsi="Tw Cen MT"/>
                <w:b/>
                <w:sz w:val="24"/>
                <w:szCs w:val="20"/>
              </w:rPr>
            </w:pPr>
            <w:r w:rsidRPr="000C703A">
              <w:rPr>
                <w:rFonts w:ascii="Tw Cen MT" w:hAnsi="Tw Cen MT"/>
                <w:b/>
                <w:sz w:val="24"/>
                <w:szCs w:val="20"/>
              </w:rPr>
              <w:t>- Text interpretation</w:t>
            </w:r>
            <w:r w:rsidR="001D51EB">
              <w:rPr>
                <w:rFonts w:ascii="Tw Cen MT" w:hAnsi="Tw Cen MT"/>
                <w:b/>
                <w:sz w:val="24"/>
                <w:szCs w:val="20"/>
              </w:rPr>
              <w:t>.</w:t>
            </w:r>
            <w:r w:rsidRPr="000C703A">
              <w:rPr>
                <w:rFonts w:ascii="Tw Cen MT" w:hAnsi="Tw Cen MT"/>
                <w:b/>
                <w:sz w:val="24"/>
                <w:szCs w:val="20"/>
              </w:rPr>
              <w:br/>
              <w:t>- Performance for public audience</w:t>
            </w:r>
            <w:r w:rsidR="001D51EB">
              <w:rPr>
                <w:rFonts w:ascii="Tw Cen MT" w:hAnsi="Tw Cen MT"/>
                <w:b/>
                <w:sz w:val="24"/>
                <w:szCs w:val="20"/>
              </w:rPr>
              <w:t>.</w:t>
            </w:r>
            <w:r w:rsidRPr="000C703A">
              <w:rPr>
                <w:rFonts w:ascii="Tw Cen MT" w:hAnsi="Tw Cen MT"/>
                <w:b/>
                <w:sz w:val="24"/>
                <w:szCs w:val="20"/>
              </w:rPr>
              <w:br/>
              <w:t>- Rehearsal and refinement</w:t>
            </w:r>
            <w:r w:rsidR="001D51EB">
              <w:rPr>
                <w:rFonts w:ascii="Tw Cen MT" w:hAnsi="Tw Cen MT"/>
                <w:b/>
                <w:sz w:val="24"/>
                <w:szCs w:val="20"/>
              </w:rPr>
              <w:t>.</w:t>
            </w:r>
          </w:p>
        </w:tc>
      </w:tr>
      <w:tr w:rsidR="00E551A3" w:rsidRPr="00E551A3" w14:paraId="4BD1E54D" w14:textId="77777777" w:rsidTr="000C703A">
        <w:trPr>
          <w:tblCellSpacing w:w="15" w:type="dxa"/>
        </w:trPr>
        <w:tc>
          <w:tcPr>
            <w:tcW w:w="0" w:type="auto"/>
            <w:shd w:val="clear" w:color="auto" w:fill="DEEAF6" w:themeFill="accent1" w:themeFillTint="33"/>
            <w:vAlign w:val="center"/>
            <w:hideMark/>
          </w:tcPr>
          <w:p w14:paraId="1E4C45F7" w14:textId="77777777" w:rsidR="00E551A3" w:rsidRPr="000C703A" w:rsidRDefault="00E551A3" w:rsidP="000C703A">
            <w:pPr>
              <w:jc w:val="center"/>
              <w:rPr>
                <w:rFonts w:ascii="Tw Cen MT" w:hAnsi="Tw Cen MT"/>
                <w:b/>
                <w:sz w:val="24"/>
                <w:szCs w:val="20"/>
              </w:rPr>
            </w:pPr>
            <w:r w:rsidRPr="000C703A">
              <w:rPr>
                <w:rFonts w:ascii="Tw Cen MT" w:hAnsi="Tw Cen MT"/>
                <w:b/>
                <w:bCs/>
                <w:sz w:val="24"/>
                <w:szCs w:val="20"/>
              </w:rPr>
              <w:t>Summer 1</w:t>
            </w:r>
          </w:p>
        </w:tc>
        <w:tc>
          <w:tcPr>
            <w:tcW w:w="3151" w:type="dxa"/>
            <w:shd w:val="clear" w:color="auto" w:fill="E7E6E6" w:themeFill="background2"/>
            <w:vAlign w:val="center"/>
            <w:hideMark/>
          </w:tcPr>
          <w:p w14:paraId="71E615FE" w14:textId="77777777" w:rsidR="001D51EB" w:rsidRDefault="00E551A3" w:rsidP="000C703A">
            <w:pPr>
              <w:jc w:val="center"/>
              <w:rPr>
                <w:rFonts w:ascii="Tw Cen MT" w:hAnsi="Tw Cen MT"/>
                <w:b/>
                <w:bCs/>
                <w:sz w:val="24"/>
                <w:szCs w:val="20"/>
              </w:rPr>
            </w:pPr>
            <w:r w:rsidRPr="000C703A">
              <w:rPr>
                <w:rFonts w:ascii="Tw Cen MT" w:hAnsi="Tw Cen MT"/>
                <w:b/>
                <w:bCs/>
                <w:sz w:val="24"/>
                <w:szCs w:val="20"/>
              </w:rPr>
              <w:t xml:space="preserve">Unit 3 Practice: </w:t>
            </w:r>
          </w:p>
          <w:p w14:paraId="6F24CB6D" w14:textId="61F79398" w:rsidR="00E551A3" w:rsidRPr="000C703A" w:rsidRDefault="00E551A3" w:rsidP="000C703A">
            <w:pPr>
              <w:jc w:val="center"/>
              <w:rPr>
                <w:rFonts w:ascii="Tw Cen MT" w:hAnsi="Tw Cen MT"/>
                <w:b/>
                <w:sz w:val="24"/>
                <w:szCs w:val="20"/>
              </w:rPr>
            </w:pPr>
            <w:r w:rsidRPr="000C703A">
              <w:rPr>
                <w:rFonts w:ascii="Tw Cen MT" w:hAnsi="Tw Cen MT"/>
                <w:b/>
                <w:bCs/>
                <w:sz w:val="24"/>
                <w:szCs w:val="20"/>
              </w:rPr>
              <w:t>Performing Arts Business</w:t>
            </w:r>
          </w:p>
        </w:tc>
        <w:tc>
          <w:tcPr>
            <w:tcW w:w="4932" w:type="dxa"/>
            <w:vAlign w:val="center"/>
            <w:hideMark/>
          </w:tcPr>
          <w:p w14:paraId="719D055D" w14:textId="2AF78C2A" w:rsidR="00E551A3" w:rsidRPr="000C703A" w:rsidRDefault="00E551A3" w:rsidP="000C703A">
            <w:pPr>
              <w:jc w:val="center"/>
              <w:rPr>
                <w:rFonts w:ascii="Tw Cen MT" w:hAnsi="Tw Cen MT"/>
                <w:b/>
                <w:sz w:val="24"/>
                <w:szCs w:val="20"/>
              </w:rPr>
            </w:pPr>
            <w:r w:rsidRPr="000C703A">
              <w:rPr>
                <w:rFonts w:ascii="Tw Cen MT" w:hAnsi="Tw Cen MT"/>
                <w:b/>
                <w:sz w:val="24"/>
                <w:szCs w:val="20"/>
              </w:rPr>
              <w:t>- Budgeting, marketing and planning a performance</w:t>
            </w:r>
            <w:r w:rsidR="001D51EB">
              <w:rPr>
                <w:rFonts w:ascii="Tw Cen MT" w:hAnsi="Tw Cen MT"/>
                <w:b/>
                <w:sz w:val="24"/>
                <w:szCs w:val="20"/>
              </w:rPr>
              <w:t>.</w:t>
            </w:r>
            <w:r w:rsidRPr="000C703A">
              <w:rPr>
                <w:rFonts w:ascii="Tw Cen MT" w:hAnsi="Tw Cen MT"/>
                <w:b/>
                <w:sz w:val="24"/>
                <w:szCs w:val="20"/>
              </w:rPr>
              <w:br/>
              <w:t>- Understanding the performing arts industry</w:t>
            </w:r>
            <w:r w:rsidR="001D51EB">
              <w:rPr>
                <w:rFonts w:ascii="Tw Cen MT" w:hAnsi="Tw Cen MT"/>
                <w:b/>
                <w:sz w:val="24"/>
                <w:szCs w:val="20"/>
              </w:rPr>
              <w:t>.</w:t>
            </w:r>
            <w:r w:rsidRPr="000C703A">
              <w:rPr>
                <w:rFonts w:ascii="Tw Cen MT" w:hAnsi="Tw Cen MT"/>
                <w:b/>
                <w:sz w:val="24"/>
                <w:szCs w:val="20"/>
              </w:rPr>
              <w:br/>
              <w:t>- Pitching creative ideas</w:t>
            </w:r>
            <w:r w:rsidR="001D51EB">
              <w:rPr>
                <w:rFonts w:ascii="Tw Cen MT" w:hAnsi="Tw Cen MT"/>
                <w:b/>
                <w:sz w:val="24"/>
                <w:szCs w:val="20"/>
              </w:rPr>
              <w:t>.</w:t>
            </w:r>
          </w:p>
        </w:tc>
        <w:tc>
          <w:tcPr>
            <w:tcW w:w="5588" w:type="dxa"/>
            <w:vAlign w:val="center"/>
            <w:hideMark/>
          </w:tcPr>
          <w:p w14:paraId="2FE3A8DD" w14:textId="5BF50617" w:rsidR="00E551A3" w:rsidRPr="000C703A" w:rsidRDefault="00E551A3" w:rsidP="000C703A">
            <w:pPr>
              <w:jc w:val="center"/>
              <w:rPr>
                <w:rFonts w:ascii="Tw Cen MT" w:hAnsi="Tw Cen MT"/>
                <w:b/>
                <w:sz w:val="24"/>
                <w:szCs w:val="20"/>
              </w:rPr>
            </w:pPr>
            <w:r w:rsidRPr="000C703A">
              <w:rPr>
                <w:rFonts w:ascii="Tw Cen MT" w:hAnsi="Tw Cen MT"/>
                <w:b/>
                <w:sz w:val="24"/>
                <w:szCs w:val="20"/>
              </w:rPr>
              <w:t>- Creative planning</w:t>
            </w:r>
            <w:r w:rsidR="001D51EB">
              <w:rPr>
                <w:rFonts w:ascii="Tw Cen MT" w:hAnsi="Tw Cen MT"/>
                <w:b/>
                <w:sz w:val="24"/>
                <w:szCs w:val="20"/>
              </w:rPr>
              <w:t>.</w:t>
            </w:r>
            <w:r w:rsidRPr="000C703A">
              <w:rPr>
                <w:rFonts w:ascii="Tw Cen MT" w:hAnsi="Tw Cen MT"/>
                <w:b/>
                <w:sz w:val="24"/>
                <w:szCs w:val="20"/>
              </w:rPr>
              <w:br/>
              <w:t>- Presentation and pitching</w:t>
            </w:r>
            <w:r w:rsidR="001D51EB">
              <w:rPr>
                <w:rFonts w:ascii="Tw Cen MT" w:hAnsi="Tw Cen MT"/>
                <w:b/>
                <w:sz w:val="24"/>
                <w:szCs w:val="20"/>
              </w:rPr>
              <w:t>.</w:t>
            </w:r>
            <w:r w:rsidRPr="000C703A">
              <w:rPr>
                <w:rFonts w:ascii="Tw Cen MT" w:hAnsi="Tw Cen MT"/>
                <w:b/>
                <w:sz w:val="24"/>
                <w:szCs w:val="20"/>
              </w:rPr>
              <w:br/>
              <w:t>- Producing a concept for an original performance</w:t>
            </w:r>
            <w:r w:rsidR="001D51EB">
              <w:rPr>
                <w:rFonts w:ascii="Tw Cen MT" w:hAnsi="Tw Cen MT"/>
                <w:b/>
                <w:sz w:val="24"/>
                <w:szCs w:val="20"/>
              </w:rPr>
              <w:t>.</w:t>
            </w:r>
          </w:p>
        </w:tc>
      </w:tr>
    </w:tbl>
    <w:p w14:paraId="56B086E8" w14:textId="77777777" w:rsidR="00E551A3" w:rsidRDefault="00E551A3" w:rsidP="00691746">
      <w:pPr>
        <w:rPr>
          <w:b/>
          <w:sz w:val="28"/>
        </w:rPr>
      </w:pPr>
    </w:p>
    <w:p w14:paraId="78387440" w14:textId="77777777" w:rsidR="001D51EB" w:rsidRDefault="001D51EB" w:rsidP="001D51EB">
      <w:pPr>
        <w:rPr>
          <w:rFonts w:ascii="Tw Cen MT" w:hAnsi="Tw Cen MT"/>
          <w:b/>
          <w:bCs/>
          <w:sz w:val="40"/>
          <w:szCs w:val="32"/>
        </w:rPr>
      </w:pPr>
    </w:p>
    <w:p w14:paraId="152FDD24" w14:textId="262F1B56" w:rsidR="001D51EB" w:rsidRPr="001D51EB" w:rsidRDefault="001D51EB" w:rsidP="001D51EB">
      <w:pPr>
        <w:rPr>
          <w:rFonts w:ascii="Tw Cen MT" w:hAnsi="Tw Cen MT"/>
          <w:b/>
          <w:bCs/>
          <w:sz w:val="40"/>
          <w:szCs w:val="32"/>
        </w:rPr>
      </w:pPr>
      <w:r w:rsidRPr="001D51EB">
        <w:rPr>
          <w:rFonts w:ascii="Tw Cen MT" w:hAnsi="Tw Cen MT"/>
          <w:b/>
          <w:bCs/>
          <w:sz w:val="40"/>
          <w:szCs w:val="32"/>
        </w:rPr>
        <w:lastRenderedPageBreak/>
        <w:t>Performing Arts – Key Stage 4</w:t>
      </w:r>
    </w:p>
    <w:p w14:paraId="47E1BC38" w14:textId="68437D6D" w:rsidR="001D51EB" w:rsidRPr="001D51EB" w:rsidRDefault="001D51EB" w:rsidP="001D51EB">
      <w:pPr>
        <w:tabs>
          <w:tab w:val="left" w:pos="6528"/>
        </w:tabs>
        <w:rPr>
          <w:rFonts w:ascii="Tw Cen MT" w:hAnsi="Tw Cen MT"/>
          <w:b/>
          <w:bCs/>
          <w:sz w:val="28"/>
        </w:rPr>
      </w:pPr>
      <w:r w:rsidRPr="001D51EB">
        <w:rPr>
          <w:rFonts w:ascii="Tw Cen MT" w:hAnsi="Tw Cen MT"/>
          <w:b/>
          <w:bCs/>
          <w:sz w:val="28"/>
        </w:rPr>
        <w:t>Intent</w:t>
      </w:r>
    </w:p>
    <w:p w14:paraId="6AD98121" w14:textId="77777777" w:rsidR="001D51EB" w:rsidRPr="001D51EB" w:rsidRDefault="001D51EB" w:rsidP="001D51EB">
      <w:pPr>
        <w:tabs>
          <w:tab w:val="left" w:pos="6528"/>
        </w:tabs>
        <w:rPr>
          <w:rFonts w:ascii="Tw Cen MT" w:hAnsi="Tw Cen MT"/>
          <w:sz w:val="28"/>
        </w:rPr>
      </w:pPr>
      <w:r w:rsidRPr="001D51EB">
        <w:rPr>
          <w:rFonts w:ascii="Tw Cen MT" w:hAnsi="Tw Cen MT"/>
          <w:sz w:val="28"/>
        </w:rPr>
        <w:t xml:space="preserve">GCSE Performing Arts students at Featherstone Academy are empowered to become confident, creative and reflective practitioners who understand the processes, skills and professional expectations of the performing arts industry. </w:t>
      </w:r>
    </w:p>
    <w:p w14:paraId="39FE975F" w14:textId="28D0BC6E" w:rsidR="001D51EB" w:rsidRPr="001D51EB" w:rsidRDefault="001D51EB" w:rsidP="001D51EB">
      <w:pPr>
        <w:tabs>
          <w:tab w:val="left" w:pos="6528"/>
        </w:tabs>
        <w:rPr>
          <w:rFonts w:ascii="Tw Cen MT" w:hAnsi="Tw Cen MT"/>
          <w:sz w:val="28"/>
        </w:rPr>
      </w:pPr>
      <w:r w:rsidRPr="001D51EB">
        <w:rPr>
          <w:rFonts w:ascii="Tw Cen MT" w:hAnsi="Tw Cen MT"/>
          <w:sz w:val="28"/>
        </w:rPr>
        <w:t>Through practical exploration, rehearsal and performance, students develop technical ability, creativity and resilience while learning to communicate ideas effectively to an audience.</w:t>
      </w:r>
    </w:p>
    <w:p w14:paraId="7701E7FB" w14:textId="77777777" w:rsidR="001D51EB" w:rsidRPr="001D51EB" w:rsidRDefault="001D51EB" w:rsidP="001D51EB">
      <w:pPr>
        <w:tabs>
          <w:tab w:val="left" w:pos="6528"/>
        </w:tabs>
        <w:rPr>
          <w:rFonts w:ascii="Tw Cen MT" w:hAnsi="Tw Cen MT"/>
          <w:sz w:val="28"/>
        </w:rPr>
      </w:pPr>
      <w:r w:rsidRPr="001D51EB">
        <w:rPr>
          <w:rFonts w:ascii="Tw Cen MT" w:hAnsi="Tw Cen MT"/>
          <w:sz w:val="28"/>
        </w:rPr>
        <w:t>The Performing Arts curriculum encourages students to explore their own creativity and identity while working collaboratively and independently. Learners develop confidence, discipline and self-awareness through performance and design work, gaining an understanding of how performance communicates meaning and emotion. The course promotes reflection, evaluation and continuous improvement, supporting students to become thoughtful and responsible contributors to creative industries and wider society.</w:t>
      </w:r>
    </w:p>
    <w:p w14:paraId="1F2D8B89" w14:textId="77777777" w:rsidR="001D51EB" w:rsidRPr="001D51EB" w:rsidRDefault="001D51EB" w:rsidP="001D51EB">
      <w:pPr>
        <w:tabs>
          <w:tab w:val="left" w:pos="6528"/>
        </w:tabs>
        <w:rPr>
          <w:rFonts w:ascii="Tw Cen MT" w:hAnsi="Tw Cen MT"/>
          <w:sz w:val="28"/>
        </w:rPr>
      </w:pPr>
      <w:r w:rsidRPr="001D51EB">
        <w:rPr>
          <w:rFonts w:ascii="Tw Cen MT" w:hAnsi="Tw Cen MT"/>
          <w:sz w:val="28"/>
        </w:rPr>
        <w:t>The aims of the Performing Arts department are:</w:t>
      </w:r>
    </w:p>
    <w:p w14:paraId="314ECA48" w14:textId="353BBF88" w:rsidR="001D51EB" w:rsidRPr="001D51EB" w:rsidRDefault="001D51EB" w:rsidP="001D51EB">
      <w:pPr>
        <w:numPr>
          <w:ilvl w:val="0"/>
          <w:numId w:val="11"/>
        </w:numPr>
        <w:tabs>
          <w:tab w:val="left" w:pos="6528"/>
        </w:tabs>
        <w:rPr>
          <w:rFonts w:ascii="Tw Cen MT" w:hAnsi="Tw Cen MT"/>
          <w:sz w:val="28"/>
        </w:rPr>
      </w:pPr>
      <w:r w:rsidRPr="001D51EB">
        <w:rPr>
          <w:rFonts w:ascii="Tw Cen MT" w:hAnsi="Tw Cen MT"/>
          <w:sz w:val="28"/>
        </w:rPr>
        <w:t>To inspire a love of performance and design through practical, engaging learning experiences.</w:t>
      </w:r>
    </w:p>
    <w:p w14:paraId="36B2F8E2" w14:textId="502F97A7" w:rsidR="001D51EB" w:rsidRPr="001D51EB" w:rsidRDefault="001D51EB" w:rsidP="001D51EB">
      <w:pPr>
        <w:numPr>
          <w:ilvl w:val="0"/>
          <w:numId w:val="11"/>
        </w:numPr>
        <w:tabs>
          <w:tab w:val="left" w:pos="6528"/>
        </w:tabs>
        <w:rPr>
          <w:rFonts w:ascii="Tw Cen MT" w:hAnsi="Tw Cen MT"/>
          <w:sz w:val="28"/>
        </w:rPr>
      </w:pPr>
      <w:r w:rsidRPr="001D51EB">
        <w:rPr>
          <w:rFonts w:ascii="Tw Cen MT" w:hAnsi="Tw Cen MT"/>
          <w:sz w:val="28"/>
        </w:rPr>
        <w:t>To build confidence, communication skills and teamwork through rehearsal and performance.</w:t>
      </w:r>
    </w:p>
    <w:p w14:paraId="0B02CFF2" w14:textId="4CD9B3F0" w:rsidR="001D51EB" w:rsidRPr="001D51EB" w:rsidRDefault="001D51EB" w:rsidP="001D51EB">
      <w:pPr>
        <w:numPr>
          <w:ilvl w:val="0"/>
          <w:numId w:val="11"/>
        </w:numPr>
        <w:tabs>
          <w:tab w:val="left" w:pos="6528"/>
        </w:tabs>
        <w:rPr>
          <w:rFonts w:ascii="Tw Cen MT" w:hAnsi="Tw Cen MT"/>
          <w:sz w:val="28"/>
        </w:rPr>
      </w:pPr>
      <w:r w:rsidRPr="001D51EB">
        <w:rPr>
          <w:rFonts w:ascii="Tw Cen MT" w:hAnsi="Tw Cen MT"/>
          <w:sz w:val="28"/>
        </w:rPr>
        <w:t>To develop independence, creativity and problem-solving skills.</w:t>
      </w:r>
    </w:p>
    <w:p w14:paraId="05F0223A" w14:textId="56D8E8F6" w:rsidR="001D51EB" w:rsidRPr="001D51EB" w:rsidRDefault="001D51EB" w:rsidP="001D51EB">
      <w:pPr>
        <w:numPr>
          <w:ilvl w:val="0"/>
          <w:numId w:val="11"/>
        </w:numPr>
        <w:tabs>
          <w:tab w:val="left" w:pos="6528"/>
        </w:tabs>
        <w:rPr>
          <w:rFonts w:ascii="Tw Cen MT" w:hAnsi="Tw Cen MT"/>
          <w:sz w:val="28"/>
        </w:rPr>
      </w:pPr>
      <w:r w:rsidRPr="001D51EB">
        <w:rPr>
          <w:rFonts w:ascii="Tw Cen MT" w:hAnsi="Tw Cen MT"/>
          <w:sz w:val="28"/>
        </w:rPr>
        <w:t>To equip students with practical performance and design skills relevant to further study and employment.</w:t>
      </w:r>
    </w:p>
    <w:p w14:paraId="685DBE18" w14:textId="5A6DF8FC" w:rsidR="001D51EB" w:rsidRPr="001D51EB" w:rsidRDefault="001D51EB" w:rsidP="001D51EB">
      <w:pPr>
        <w:numPr>
          <w:ilvl w:val="0"/>
          <w:numId w:val="11"/>
        </w:numPr>
        <w:tabs>
          <w:tab w:val="left" w:pos="6528"/>
        </w:tabs>
        <w:rPr>
          <w:rFonts w:ascii="Tw Cen MT" w:hAnsi="Tw Cen MT"/>
          <w:sz w:val="28"/>
        </w:rPr>
      </w:pPr>
      <w:r w:rsidRPr="001D51EB">
        <w:rPr>
          <w:rFonts w:ascii="Tw Cen MT" w:hAnsi="Tw Cen MT"/>
          <w:sz w:val="28"/>
        </w:rPr>
        <w:t>To encourage reflection, evaluation and professional working practices.</w:t>
      </w:r>
    </w:p>
    <w:p w14:paraId="43956E74" w14:textId="77777777" w:rsidR="001D51EB" w:rsidRPr="001D51EB" w:rsidRDefault="001D51EB" w:rsidP="001D51EB">
      <w:pPr>
        <w:tabs>
          <w:tab w:val="left" w:pos="6528"/>
        </w:tabs>
        <w:rPr>
          <w:rFonts w:ascii="Tw Cen MT" w:hAnsi="Tw Cen MT"/>
          <w:sz w:val="28"/>
        </w:rPr>
      </w:pPr>
    </w:p>
    <w:p w14:paraId="5370A9C4" w14:textId="4CC2578B" w:rsidR="001D51EB" w:rsidRPr="001D51EB" w:rsidRDefault="001D51EB" w:rsidP="001D51EB">
      <w:pPr>
        <w:tabs>
          <w:tab w:val="left" w:pos="6528"/>
        </w:tabs>
        <w:rPr>
          <w:rFonts w:ascii="Tw Cen MT" w:hAnsi="Tw Cen MT"/>
          <w:b/>
          <w:bCs/>
          <w:sz w:val="28"/>
        </w:rPr>
      </w:pPr>
      <w:r w:rsidRPr="001D51EB">
        <w:rPr>
          <w:rFonts w:ascii="Tw Cen MT" w:hAnsi="Tw Cen MT"/>
          <w:b/>
          <w:bCs/>
          <w:sz w:val="28"/>
        </w:rPr>
        <w:t xml:space="preserve">Careers Link </w:t>
      </w:r>
    </w:p>
    <w:p w14:paraId="1F570A45" w14:textId="77777777" w:rsidR="001D51EB" w:rsidRDefault="001D51EB" w:rsidP="001D51EB">
      <w:pPr>
        <w:tabs>
          <w:tab w:val="left" w:pos="6528"/>
        </w:tabs>
        <w:rPr>
          <w:rFonts w:ascii="Tw Cen MT" w:hAnsi="Tw Cen MT"/>
          <w:sz w:val="28"/>
        </w:rPr>
      </w:pPr>
      <w:r w:rsidRPr="001D51EB">
        <w:rPr>
          <w:rFonts w:ascii="Tw Cen MT" w:hAnsi="Tw Cen MT"/>
          <w:sz w:val="28"/>
        </w:rPr>
        <w:t>Performing Arts at Key Stage 4 provides students with a clear understanding of the creative industries, one of the fastest</w:t>
      </w:r>
      <w:r w:rsidRPr="001D51EB">
        <w:rPr>
          <w:rFonts w:ascii="Tw Cen MT" w:hAnsi="Tw Cen MT"/>
          <w:sz w:val="28"/>
        </w:rPr>
        <w:noBreakHyphen/>
        <w:t>growing employment sectors in the UK. Through performance, set design and costume design pathways, learners develop transferable skills valued across a wide range of careers, including communication, teamwork, problem</w:t>
      </w:r>
      <w:r w:rsidRPr="001D51EB">
        <w:rPr>
          <w:rFonts w:ascii="Tw Cen MT" w:hAnsi="Tw Cen MT"/>
          <w:sz w:val="28"/>
        </w:rPr>
        <w:noBreakHyphen/>
        <w:t xml:space="preserve">solving, project management and creative thinking. </w:t>
      </w:r>
    </w:p>
    <w:p w14:paraId="31A6C2D1" w14:textId="77777777" w:rsidR="001D51EB" w:rsidRDefault="001D51EB" w:rsidP="001D51EB">
      <w:pPr>
        <w:tabs>
          <w:tab w:val="left" w:pos="6528"/>
        </w:tabs>
        <w:rPr>
          <w:rFonts w:ascii="Tw Cen MT" w:hAnsi="Tw Cen MT"/>
          <w:sz w:val="28"/>
        </w:rPr>
      </w:pPr>
      <w:r w:rsidRPr="001D51EB">
        <w:rPr>
          <w:rFonts w:ascii="Tw Cen MT" w:hAnsi="Tw Cen MT"/>
          <w:sz w:val="28"/>
        </w:rPr>
        <w:t xml:space="preserve">Students gain insight into professional roles such as performers, designers, directors, stage managers, technicians, producers and arts marketers, as well as broader creative and cultural careers. </w:t>
      </w:r>
    </w:p>
    <w:p w14:paraId="242DAB15" w14:textId="6931AC2A" w:rsidR="001D51EB" w:rsidRPr="001D51EB" w:rsidRDefault="001D51EB" w:rsidP="001D51EB">
      <w:pPr>
        <w:tabs>
          <w:tab w:val="left" w:pos="6528"/>
        </w:tabs>
        <w:rPr>
          <w:rFonts w:ascii="Tw Cen MT" w:hAnsi="Tw Cen MT"/>
          <w:sz w:val="28"/>
        </w:rPr>
      </w:pPr>
      <w:r w:rsidRPr="001D51EB">
        <w:rPr>
          <w:rFonts w:ascii="Tw Cen MT" w:hAnsi="Tw Cen MT"/>
          <w:sz w:val="28"/>
        </w:rPr>
        <w:t>The vocational structure of the course mirrors industry practice, helping students build the confidence, discipline and practical experience needed for further study, apprenticeships or employment within the performing arts and wider creative sectors.</w:t>
      </w:r>
    </w:p>
    <w:p w14:paraId="26797332" w14:textId="77777777" w:rsidR="001D51EB" w:rsidRPr="00351854" w:rsidRDefault="001D51EB" w:rsidP="001D51EB">
      <w:pPr>
        <w:tabs>
          <w:tab w:val="left" w:pos="6528"/>
        </w:tabs>
        <w:rPr>
          <w:b/>
          <w:bCs/>
          <w:sz w:val="28"/>
        </w:rPr>
      </w:pPr>
      <w:r w:rsidRPr="00351854">
        <w:rPr>
          <w:b/>
          <w:bCs/>
          <w:sz w:val="28"/>
        </w:rPr>
        <w:lastRenderedPageBreak/>
        <w:t>Implementation</w:t>
      </w:r>
    </w:p>
    <w:p w14:paraId="1C4506A7" w14:textId="77777777" w:rsidR="001D51EB" w:rsidRDefault="001D51EB" w:rsidP="001D51EB">
      <w:pPr>
        <w:tabs>
          <w:tab w:val="left" w:pos="6528"/>
        </w:tabs>
        <w:rPr>
          <w:sz w:val="28"/>
        </w:rPr>
      </w:pPr>
      <w:r w:rsidRPr="00351854">
        <w:rPr>
          <w:sz w:val="28"/>
        </w:rPr>
        <w:t>Performing Arts is a one-year Level 1/2 Vocational Award option with a mixed class of Year 10 and Year 11 students. The qualification follows the WJEC Level 1/2 Vocational Award in Performing Arts (Technical Award).</w:t>
      </w:r>
    </w:p>
    <w:p w14:paraId="25EC5D80" w14:textId="77777777" w:rsidR="001D51EB" w:rsidRPr="00351854" w:rsidRDefault="001D51EB" w:rsidP="001D51EB">
      <w:pPr>
        <w:tabs>
          <w:tab w:val="left" w:pos="6528"/>
        </w:tabs>
        <w:rPr>
          <w:sz w:val="28"/>
        </w:rPr>
      </w:pPr>
    </w:p>
    <w:p w14:paraId="1F1D0512" w14:textId="77777777" w:rsidR="001D51EB" w:rsidRPr="00351854" w:rsidRDefault="001D51EB" w:rsidP="001D51EB">
      <w:pPr>
        <w:tabs>
          <w:tab w:val="left" w:pos="6528"/>
        </w:tabs>
        <w:rPr>
          <w:sz w:val="28"/>
        </w:rPr>
      </w:pPr>
      <w:r w:rsidRPr="00351854">
        <w:rPr>
          <w:sz w:val="28"/>
        </w:rPr>
        <w:t>The qualification consists of three mandatory units:</w:t>
      </w:r>
    </w:p>
    <w:p w14:paraId="37583332" w14:textId="1149B4C5" w:rsidR="001D51EB" w:rsidRPr="00351854" w:rsidRDefault="001D51EB" w:rsidP="001D51EB">
      <w:pPr>
        <w:numPr>
          <w:ilvl w:val="0"/>
          <w:numId w:val="12"/>
        </w:numPr>
        <w:tabs>
          <w:tab w:val="left" w:pos="6528"/>
        </w:tabs>
        <w:rPr>
          <w:sz w:val="28"/>
        </w:rPr>
      </w:pPr>
      <w:r w:rsidRPr="001D51EB">
        <w:rPr>
          <w:b/>
          <w:bCs/>
          <w:sz w:val="28"/>
        </w:rPr>
        <w:t>Unit 1: Repertoire Performance</w:t>
      </w:r>
      <w:r w:rsidRPr="00351854">
        <w:rPr>
          <w:sz w:val="28"/>
        </w:rPr>
        <w:t xml:space="preserve"> (Internally assessed)</w:t>
      </w:r>
    </w:p>
    <w:p w14:paraId="4DB0CCB8" w14:textId="33CCF94A" w:rsidR="001D51EB" w:rsidRPr="00351854" w:rsidRDefault="001D51EB" w:rsidP="001D51EB">
      <w:pPr>
        <w:numPr>
          <w:ilvl w:val="0"/>
          <w:numId w:val="12"/>
        </w:numPr>
        <w:tabs>
          <w:tab w:val="left" w:pos="6528"/>
        </w:tabs>
        <w:rPr>
          <w:sz w:val="28"/>
        </w:rPr>
      </w:pPr>
      <w:r w:rsidRPr="001D51EB">
        <w:rPr>
          <w:b/>
          <w:bCs/>
          <w:sz w:val="28"/>
        </w:rPr>
        <w:t>Unit 2: Devising Performance</w:t>
      </w:r>
      <w:r w:rsidRPr="00351854">
        <w:rPr>
          <w:sz w:val="28"/>
        </w:rPr>
        <w:t xml:space="preserve"> (Internally assessed)</w:t>
      </w:r>
    </w:p>
    <w:p w14:paraId="12AA9A98" w14:textId="2C33B7F3" w:rsidR="001D51EB" w:rsidRDefault="001D51EB" w:rsidP="001D51EB">
      <w:pPr>
        <w:numPr>
          <w:ilvl w:val="0"/>
          <w:numId w:val="12"/>
        </w:numPr>
        <w:tabs>
          <w:tab w:val="left" w:pos="6528"/>
        </w:tabs>
        <w:rPr>
          <w:sz w:val="28"/>
        </w:rPr>
      </w:pPr>
      <w:r w:rsidRPr="001D51EB">
        <w:rPr>
          <w:b/>
          <w:bCs/>
          <w:sz w:val="28"/>
        </w:rPr>
        <w:t>Unit 3: Performing Arts Business</w:t>
      </w:r>
      <w:r w:rsidRPr="00351854">
        <w:rPr>
          <w:sz w:val="28"/>
        </w:rPr>
        <w:t xml:space="preserve"> (Externally assessed)</w:t>
      </w:r>
    </w:p>
    <w:p w14:paraId="64E3B81E" w14:textId="77777777" w:rsidR="001D51EB" w:rsidRPr="00351854" w:rsidRDefault="001D51EB" w:rsidP="001D51EB">
      <w:pPr>
        <w:tabs>
          <w:tab w:val="left" w:pos="6528"/>
        </w:tabs>
        <w:ind w:left="720"/>
        <w:rPr>
          <w:sz w:val="28"/>
        </w:rPr>
      </w:pPr>
    </w:p>
    <w:p w14:paraId="35F97457" w14:textId="77777777" w:rsidR="001D51EB" w:rsidRPr="00351854" w:rsidRDefault="001D51EB" w:rsidP="001D51EB">
      <w:pPr>
        <w:tabs>
          <w:tab w:val="left" w:pos="6528"/>
        </w:tabs>
        <w:rPr>
          <w:sz w:val="28"/>
        </w:rPr>
      </w:pPr>
      <w:r w:rsidRPr="00351854">
        <w:rPr>
          <w:sz w:val="28"/>
        </w:rPr>
        <w:t>Students complete the course through one of the following pathways only:</w:t>
      </w:r>
    </w:p>
    <w:p w14:paraId="3DF0ED25" w14:textId="77777777" w:rsidR="001D51EB" w:rsidRPr="001D51EB" w:rsidRDefault="001D51EB" w:rsidP="001D51EB">
      <w:pPr>
        <w:numPr>
          <w:ilvl w:val="0"/>
          <w:numId w:val="13"/>
        </w:numPr>
        <w:tabs>
          <w:tab w:val="left" w:pos="6528"/>
        </w:tabs>
        <w:rPr>
          <w:b/>
          <w:bCs/>
          <w:sz w:val="28"/>
        </w:rPr>
      </w:pPr>
      <w:r w:rsidRPr="001D51EB">
        <w:rPr>
          <w:b/>
          <w:bCs/>
          <w:sz w:val="28"/>
        </w:rPr>
        <w:t>Performance</w:t>
      </w:r>
    </w:p>
    <w:p w14:paraId="5EC67F7A" w14:textId="106D0F93" w:rsidR="001D51EB" w:rsidRPr="001D51EB" w:rsidRDefault="001D51EB" w:rsidP="001D51EB">
      <w:pPr>
        <w:numPr>
          <w:ilvl w:val="0"/>
          <w:numId w:val="13"/>
        </w:numPr>
        <w:tabs>
          <w:tab w:val="left" w:pos="6528"/>
        </w:tabs>
        <w:rPr>
          <w:b/>
          <w:bCs/>
          <w:sz w:val="28"/>
        </w:rPr>
      </w:pPr>
      <w:r w:rsidRPr="001D51EB">
        <w:rPr>
          <w:b/>
          <w:bCs/>
          <w:sz w:val="28"/>
        </w:rPr>
        <w:t>Set</w:t>
      </w:r>
      <w:r>
        <w:rPr>
          <w:b/>
          <w:bCs/>
          <w:sz w:val="28"/>
        </w:rPr>
        <w:t xml:space="preserve"> and Lighting</w:t>
      </w:r>
      <w:r w:rsidRPr="001D51EB">
        <w:rPr>
          <w:b/>
          <w:bCs/>
          <w:sz w:val="28"/>
        </w:rPr>
        <w:t xml:space="preserve"> Design</w:t>
      </w:r>
    </w:p>
    <w:p w14:paraId="00155FC3" w14:textId="77777777" w:rsidR="001D51EB" w:rsidRPr="001D51EB" w:rsidRDefault="001D51EB" w:rsidP="001D51EB">
      <w:pPr>
        <w:numPr>
          <w:ilvl w:val="0"/>
          <w:numId w:val="13"/>
        </w:numPr>
        <w:tabs>
          <w:tab w:val="left" w:pos="6528"/>
        </w:tabs>
        <w:rPr>
          <w:b/>
          <w:bCs/>
          <w:sz w:val="28"/>
        </w:rPr>
      </w:pPr>
      <w:r w:rsidRPr="001D51EB">
        <w:rPr>
          <w:b/>
          <w:bCs/>
          <w:sz w:val="28"/>
        </w:rPr>
        <w:t>Costume Design</w:t>
      </w:r>
    </w:p>
    <w:p w14:paraId="5DF4AD43" w14:textId="77777777" w:rsidR="001D51EB" w:rsidRPr="00351854" w:rsidRDefault="001D51EB" w:rsidP="001D51EB">
      <w:pPr>
        <w:tabs>
          <w:tab w:val="left" w:pos="6528"/>
        </w:tabs>
        <w:ind w:left="720"/>
        <w:rPr>
          <w:sz w:val="28"/>
        </w:rPr>
      </w:pPr>
    </w:p>
    <w:p w14:paraId="73C5A27E" w14:textId="77777777" w:rsidR="001D51EB" w:rsidRDefault="001D51EB" w:rsidP="001D51EB">
      <w:pPr>
        <w:tabs>
          <w:tab w:val="left" w:pos="6528"/>
        </w:tabs>
        <w:rPr>
          <w:sz w:val="28"/>
        </w:rPr>
      </w:pPr>
      <w:r w:rsidRPr="00351854">
        <w:rPr>
          <w:sz w:val="28"/>
        </w:rPr>
        <w:t xml:space="preserve">The course focuses on developing practical skills, creative processes and reflective practice. </w:t>
      </w:r>
    </w:p>
    <w:p w14:paraId="4F0779A8" w14:textId="0ADA4CEC" w:rsidR="001D51EB" w:rsidRDefault="001D51EB" w:rsidP="001D51EB">
      <w:pPr>
        <w:tabs>
          <w:tab w:val="left" w:pos="6528"/>
        </w:tabs>
        <w:rPr>
          <w:sz w:val="28"/>
        </w:rPr>
      </w:pPr>
      <w:r w:rsidRPr="00351854">
        <w:rPr>
          <w:sz w:val="28"/>
        </w:rPr>
        <w:t>Learners engage in research, rehearsal, performance or design development, and evaluation, applying professional working practices throughout.</w:t>
      </w:r>
    </w:p>
    <w:p w14:paraId="56FE31A3" w14:textId="77777777" w:rsidR="001D51EB" w:rsidRDefault="001D51EB" w:rsidP="001D51EB">
      <w:pPr>
        <w:tabs>
          <w:tab w:val="left" w:pos="6528"/>
        </w:tabs>
        <w:rPr>
          <w:sz w:val="28"/>
        </w:rPr>
      </w:pPr>
    </w:p>
    <w:p w14:paraId="07E7E31F" w14:textId="77777777" w:rsidR="001D51EB" w:rsidRDefault="001D51EB" w:rsidP="001D51EB">
      <w:pPr>
        <w:tabs>
          <w:tab w:val="left" w:pos="6528"/>
        </w:tabs>
        <w:rPr>
          <w:sz w:val="28"/>
        </w:rPr>
      </w:pPr>
    </w:p>
    <w:p w14:paraId="5D05A14D" w14:textId="77777777" w:rsidR="001D51EB" w:rsidRDefault="001D51EB" w:rsidP="001D51EB">
      <w:pPr>
        <w:tabs>
          <w:tab w:val="left" w:pos="6528"/>
        </w:tabs>
        <w:rPr>
          <w:sz w:val="28"/>
        </w:rPr>
      </w:pPr>
    </w:p>
    <w:p w14:paraId="62897727" w14:textId="77777777" w:rsidR="001D51EB" w:rsidRDefault="001D51EB" w:rsidP="001D51EB">
      <w:pPr>
        <w:tabs>
          <w:tab w:val="left" w:pos="6528"/>
        </w:tabs>
        <w:rPr>
          <w:sz w:val="28"/>
        </w:rPr>
      </w:pPr>
    </w:p>
    <w:p w14:paraId="743DE304" w14:textId="77777777" w:rsidR="001D51EB" w:rsidRDefault="001D51EB" w:rsidP="001D51EB">
      <w:pPr>
        <w:tabs>
          <w:tab w:val="left" w:pos="6528"/>
        </w:tabs>
        <w:rPr>
          <w:b/>
          <w:bCs/>
          <w:sz w:val="44"/>
          <w:szCs w:val="36"/>
        </w:rPr>
      </w:pPr>
      <w:r w:rsidRPr="001D51EB">
        <w:rPr>
          <w:b/>
          <w:bCs/>
          <w:sz w:val="44"/>
          <w:szCs w:val="36"/>
        </w:rPr>
        <w:lastRenderedPageBreak/>
        <w:t>Curriculum Overview</w:t>
      </w:r>
    </w:p>
    <w:tbl>
      <w:tblPr>
        <w:tblStyle w:val="TableGrid"/>
        <w:tblW w:w="0" w:type="auto"/>
        <w:tblLook w:val="04A0" w:firstRow="1" w:lastRow="0" w:firstColumn="1" w:lastColumn="0" w:noHBand="0" w:noVBand="1"/>
      </w:tblPr>
      <w:tblGrid>
        <w:gridCol w:w="5319"/>
        <w:gridCol w:w="5319"/>
        <w:gridCol w:w="5319"/>
      </w:tblGrid>
      <w:tr w:rsidR="001D51EB" w14:paraId="1B935CF4" w14:textId="77777777" w:rsidTr="001D51EB">
        <w:trPr>
          <w:trHeight w:val="674"/>
        </w:trPr>
        <w:tc>
          <w:tcPr>
            <w:tcW w:w="5319" w:type="dxa"/>
            <w:shd w:val="clear" w:color="auto" w:fill="5B9BD5" w:themeFill="accent1"/>
          </w:tcPr>
          <w:p w14:paraId="633ED835" w14:textId="62E6B271" w:rsidR="001D51EB" w:rsidRPr="001D51EB" w:rsidRDefault="001D51EB" w:rsidP="001D51EB">
            <w:pPr>
              <w:tabs>
                <w:tab w:val="left" w:pos="6528"/>
              </w:tabs>
              <w:rPr>
                <w:rFonts w:ascii="Tw Cen MT" w:hAnsi="Tw Cen MT"/>
                <w:b/>
                <w:bCs/>
                <w:sz w:val="28"/>
              </w:rPr>
            </w:pPr>
            <w:r w:rsidRPr="001D51EB">
              <w:rPr>
                <w:rFonts w:ascii="Tw Cen MT" w:hAnsi="Tw Cen MT"/>
                <w:b/>
                <w:bCs/>
                <w:sz w:val="28"/>
              </w:rPr>
              <w:t>Term 1</w:t>
            </w:r>
            <w:r w:rsidRPr="001D51EB">
              <w:rPr>
                <w:rFonts w:ascii="Tw Cen MT" w:hAnsi="Tw Cen MT"/>
                <w:sz w:val="28"/>
              </w:rPr>
              <w:t xml:space="preserve"> | </w:t>
            </w:r>
            <w:r w:rsidRPr="001D51EB">
              <w:rPr>
                <w:rFonts w:ascii="Tw Cen MT" w:hAnsi="Tw Cen MT"/>
                <w:b/>
                <w:bCs/>
                <w:sz w:val="28"/>
              </w:rPr>
              <w:t>Unit 1: Performing</w:t>
            </w:r>
          </w:p>
        </w:tc>
        <w:tc>
          <w:tcPr>
            <w:tcW w:w="5319" w:type="dxa"/>
            <w:shd w:val="clear" w:color="auto" w:fill="5B9BD5" w:themeFill="accent1"/>
          </w:tcPr>
          <w:p w14:paraId="7CF95586" w14:textId="521BF891" w:rsidR="001D51EB" w:rsidRPr="001D51EB" w:rsidRDefault="001D51EB" w:rsidP="001D51EB">
            <w:pPr>
              <w:tabs>
                <w:tab w:val="left" w:pos="6528"/>
              </w:tabs>
              <w:rPr>
                <w:rFonts w:ascii="Tw Cen MT" w:hAnsi="Tw Cen MT"/>
                <w:sz w:val="28"/>
              </w:rPr>
            </w:pPr>
            <w:r w:rsidRPr="001D51EB">
              <w:rPr>
                <w:rFonts w:ascii="Tw Cen MT" w:hAnsi="Tw Cen MT"/>
                <w:b/>
                <w:bCs/>
                <w:sz w:val="28"/>
              </w:rPr>
              <w:t>Skills</w:t>
            </w:r>
            <w:r>
              <w:rPr>
                <w:rFonts w:ascii="Tw Cen MT" w:hAnsi="Tw Cen MT"/>
                <w:b/>
                <w:bCs/>
                <w:sz w:val="28"/>
              </w:rPr>
              <w:t xml:space="preserve"> &amp; Knowledge</w:t>
            </w:r>
          </w:p>
        </w:tc>
        <w:tc>
          <w:tcPr>
            <w:tcW w:w="5319" w:type="dxa"/>
            <w:shd w:val="clear" w:color="auto" w:fill="5B9BD5" w:themeFill="accent1"/>
          </w:tcPr>
          <w:p w14:paraId="6E6277B7" w14:textId="77777777" w:rsidR="001D51EB" w:rsidRPr="001D51EB" w:rsidRDefault="001D51EB" w:rsidP="001D51EB">
            <w:pPr>
              <w:tabs>
                <w:tab w:val="left" w:pos="6528"/>
              </w:tabs>
              <w:rPr>
                <w:rFonts w:ascii="Tw Cen MT" w:hAnsi="Tw Cen MT"/>
                <w:b/>
                <w:bCs/>
                <w:sz w:val="28"/>
              </w:rPr>
            </w:pPr>
            <w:r w:rsidRPr="001D51EB">
              <w:rPr>
                <w:rFonts w:ascii="Tw Cen MT" w:hAnsi="Tw Cen MT"/>
                <w:b/>
                <w:bCs/>
                <w:sz w:val="28"/>
              </w:rPr>
              <w:t>Assessment</w:t>
            </w:r>
          </w:p>
          <w:p w14:paraId="0452E195" w14:textId="67A78544" w:rsidR="001D51EB" w:rsidRPr="001D51EB" w:rsidRDefault="001D51EB" w:rsidP="001D51EB">
            <w:pPr>
              <w:tabs>
                <w:tab w:val="left" w:pos="6528"/>
              </w:tabs>
              <w:rPr>
                <w:rFonts w:ascii="Tw Cen MT" w:hAnsi="Tw Cen MT"/>
                <w:sz w:val="28"/>
              </w:rPr>
            </w:pPr>
            <w:r w:rsidRPr="001D51EB">
              <w:rPr>
                <w:rFonts w:ascii="Tw Cen MT" w:hAnsi="Tw Cen MT"/>
                <w:sz w:val="28"/>
              </w:rPr>
              <w:t>Ongoing verbal and personalised written feedback.</w:t>
            </w:r>
          </w:p>
        </w:tc>
      </w:tr>
      <w:tr w:rsidR="001D51EB" w14:paraId="65D58B4D" w14:textId="77777777" w:rsidTr="001D51EB">
        <w:trPr>
          <w:trHeight w:val="693"/>
        </w:trPr>
        <w:tc>
          <w:tcPr>
            <w:tcW w:w="5319" w:type="dxa"/>
            <w:shd w:val="clear" w:color="auto" w:fill="DEEAF6" w:themeFill="accent1" w:themeFillTint="33"/>
          </w:tcPr>
          <w:p w14:paraId="587BA66C" w14:textId="424E6F81" w:rsidR="001D51EB" w:rsidRPr="001D51EB" w:rsidRDefault="001D51EB" w:rsidP="001D51EB">
            <w:pPr>
              <w:pStyle w:val="ListParagraph"/>
              <w:numPr>
                <w:ilvl w:val="0"/>
                <w:numId w:val="16"/>
              </w:numPr>
              <w:tabs>
                <w:tab w:val="left" w:pos="6528"/>
              </w:tabs>
              <w:rPr>
                <w:rFonts w:ascii="Tw Cen MT" w:hAnsi="Tw Cen MT"/>
                <w:sz w:val="28"/>
              </w:rPr>
            </w:pPr>
            <w:r w:rsidRPr="001D51EB">
              <w:rPr>
                <w:rFonts w:ascii="Tw Cen MT" w:hAnsi="Tw Cen MT"/>
                <w:sz w:val="28"/>
              </w:rPr>
              <w:t xml:space="preserve">Understanding the purpose and context of an existing monologue: Shakespeare, Contemporary and Spoken Word Poetry. </w:t>
            </w:r>
          </w:p>
          <w:p w14:paraId="60F4214E" w14:textId="56186E38" w:rsidR="001D51EB" w:rsidRPr="001D51EB" w:rsidRDefault="001D51EB" w:rsidP="001D51EB">
            <w:pPr>
              <w:pStyle w:val="ListParagraph"/>
              <w:numPr>
                <w:ilvl w:val="0"/>
                <w:numId w:val="16"/>
              </w:numPr>
              <w:tabs>
                <w:tab w:val="left" w:pos="6528"/>
              </w:tabs>
              <w:rPr>
                <w:rFonts w:ascii="Tw Cen MT" w:hAnsi="Tw Cen MT"/>
                <w:sz w:val="28"/>
              </w:rPr>
            </w:pPr>
            <w:r w:rsidRPr="001D51EB">
              <w:rPr>
                <w:rFonts w:ascii="Tw Cen MT" w:hAnsi="Tw Cen MT"/>
                <w:sz w:val="28"/>
              </w:rPr>
              <w:t>Research into style, genre, themes, practitioner intentions and audience.</w:t>
            </w:r>
          </w:p>
          <w:p w14:paraId="10AE9830" w14:textId="024949B1" w:rsidR="001D51EB" w:rsidRPr="001D51EB" w:rsidRDefault="001D51EB" w:rsidP="001D51EB">
            <w:pPr>
              <w:pStyle w:val="ListParagraph"/>
              <w:numPr>
                <w:ilvl w:val="0"/>
                <w:numId w:val="16"/>
              </w:numPr>
              <w:tabs>
                <w:tab w:val="left" w:pos="6528"/>
              </w:tabs>
              <w:rPr>
                <w:rFonts w:ascii="Tw Cen MT" w:hAnsi="Tw Cen MT"/>
                <w:sz w:val="28"/>
              </w:rPr>
            </w:pPr>
            <w:r w:rsidRPr="001D51EB">
              <w:rPr>
                <w:rFonts w:ascii="Tw Cen MT" w:hAnsi="Tw Cen MT"/>
                <w:sz w:val="28"/>
              </w:rPr>
              <w:t>Rehearsal processes and planning.</w:t>
            </w:r>
          </w:p>
          <w:p w14:paraId="15111DAA" w14:textId="509CBBA1" w:rsidR="001D51EB" w:rsidRPr="001D51EB" w:rsidRDefault="001D51EB" w:rsidP="001D51EB">
            <w:pPr>
              <w:pStyle w:val="ListParagraph"/>
              <w:numPr>
                <w:ilvl w:val="0"/>
                <w:numId w:val="16"/>
              </w:numPr>
              <w:tabs>
                <w:tab w:val="left" w:pos="6528"/>
              </w:tabs>
              <w:rPr>
                <w:rFonts w:ascii="Tw Cen MT" w:hAnsi="Tw Cen MT"/>
                <w:sz w:val="28"/>
              </w:rPr>
            </w:pPr>
            <w:r w:rsidRPr="001D51EB">
              <w:rPr>
                <w:rFonts w:ascii="Tw Cen MT" w:hAnsi="Tw Cen MT"/>
                <w:sz w:val="28"/>
              </w:rPr>
              <w:t>Performance skills relevant to chosen discipline.</w:t>
            </w:r>
          </w:p>
          <w:p w14:paraId="4CABCD63" w14:textId="27D6EF67" w:rsidR="001D51EB" w:rsidRPr="001D51EB" w:rsidRDefault="001D51EB" w:rsidP="001D51EB">
            <w:pPr>
              <w:pStyle w:val="ListParagraph"/>
              <w:numPr>
                <w:ilvl w:val="0"/>
                <w:numId w:val="16"/>
              </w:numPr>
              <w:tabs>
                <w:tab w:val="left" w:pos="6528"/>
              </w:tabs>
              <w:rPr>
                <w:rFonts w:ascii="Tw Cen MT" w:hAnsi="Tw Cen MT"/>
                <w:sz w:val="28"/>
              </w:rPr>
            </w:pPr>
            <w:r w:rsidRPr="001D51EB">
              <w:rPr>
                <w:rFonts w:ascii="Tw Cen MT" w:hAnsi="Tw Cen MT"/>
                <w:sz w:val="28"/>
              </w:rPr>
              <w:t>Health and safety in rehearsal and performance.</w:t>
            </w:r>
          </w:p>
          <w:p w14:paraId="7F61B236" w14:textId="77777777" w:rsidR="001D51EB" w:rsidRPr="001D51EB" w:rsidRDefault="001D51EB" w:rsidP="001D51EB">
            <w:pPr>
              <w:tabs>
                <w:tab w:val="left" w:pos="6528"/>
              </w:tabs>
              <w:rPr>
                <w:rFonts w:ascii="Tw Cen MT" w:hAnsi="Tw Cen MT"/>
                <w:b/>
                <w:bCs/>
                <w:sz w:val="28"/>
              </w:rPr>
            </w:pPr>
          </w:p>
        </w:tc>
        <w:tc>
          <w:tcPr>
            <w:tcW w:w="5319" w:type="dxa"/>
          </w:tcPr>
          <w:p w14:paraId="1CDD5F79" w14:textId="2646D7A0" w:rsidR="001D51EB" w:rsidRPr="001D51EB" w:rsidRDefault="001D51EB" w:rsidP="001D51EB">
            <w:pPr>
              <w:pStyle w:val="ListParagraph"/>
              <w:numPr>
                <w:ilvl w:val="0"/>
                <w:numId w:val="14"/>
              </w:numPr>
              <w:tabs>
                <w:tab w:val="left" w:pos="6528"/>
              </w:tabs>
              <w:rPr>
                <w:rFonts w:ascii="Tw Cen MT" w:hAnsi="Tw Cen MT"/>
                <w:sz w:val="28"/>
              </w:rPr>
            </w:pPr>
            <w:r w:rsidRPr="001D51EB">
              <w:rPr>
                <w:rFonts w:ascii="Tw Cen MT" w:hAnsi="Tw Cen MT"/>
                <w:sz w:val="28"/>
              </w:rPr>
              <w:t>Research and interpretation.</w:t>
            </w:r>
          </w:p>
          <w:p w14:paraId="73A465B1" w14:textId="3AAB67F8" w:rsidR="001D51EB" w:rsidRPr="001D51EB" w:rsidRDefault="001D51EB" w:rsidP="001D51EB">
            <w:pPr>
              <w:pStyle w:val="ListParagraph"/>
              <w:numPr>
                <w:ilvl w:val="0"/>
                <w:numId w:val="14"/>
              </w:numPr>
              <w:tabs>
                <w:tab w:val="left" w:pos="6528"/>
              </w:tabs>
              <w:rPr>
                <w:rFonts w:ascii="Tw Cen MT" w:hAnsi="Tw Cen MT"/>
                <w:sz w:val="28"/>
              </w:rPr>
            </w:pPr>
            <w:r w:rsidRPr="001D51EB">
              <w:rPr>
                <w:rFonts w:ascii="Tw Cen MT" w:hAnsi="Tw Cen MT"/>
                <w:sz w:val="28"/>
              </w:rPr>
              <w:t>Rehearsal or design development discipline and time management.</w:t>
            </w:r>
          </w:p>
          <w:p w14:paraId="04DE351C" w14:textId="5CC0742D" w:rsidR="001D51EB" w:rsidRDefault="001D51EB" w:rsidP="001D51EB">
            <w:pPr>
              <w:pStyle w:val="ListParagraph"/>
              <w:numPr>
                <w:ilvl w:val="0"/>
                <w:numId w:val="14"/>
              </w:numPr>
              <w:tabs>
                <w:tab w:val="left" w:pos="6528"/>
              </w:tabs>
              <w:rPr>
                <w:rFonts w:ascii="Tw Cen MT" w:hAnsi="Tw Cen MT"/>
                <w:sz w:val="28"/>
              </w:rPr>
            </w:pPr>
            <w:r w:rsidRPr="001D51EB">
              <w:rPr>
                <w:rFonts w:ascii="Tw Cen MT" w:hAnsi="Tw Cen MT"/>
                <w:sz w:val="28"/>
              </w:rPr>
              <w:t>Performance skills: communication, control, accuracy and expression.</w:t>
            </w:r>
          </w:p>
          <w:p w14:paraId="39FEF832" w14:textId="2A2E5D57" w:rsidR="001D51EB" w:rsidRPr="001D51EB" w:rsidRDefault="001D51EB" w:rsidP="001D51EB">
            <w:pPr>
              <w:pStyle w:val="ListParagraph"/>
              <w:numPr>
                <w:ilvl w:val="0"/>
                <w:numId w:val="14"/>
              </w:numPr>
              <w:tabs>
                <w:tab w:val="left" w:pos="6528"/>
              </w:tabs>
              <w:rPr>
                <w:rFonts w:ascii="Tw Cen MT" w:hAnsi="Tw Cen MT"/>
                <w:sz w:val="28"/>
              </w:rPr>
            </w:pPr>
            <w:r>
              <w:rPr>
                <w:rFonts w:ascii="Tw Cen MT" w:hAnsi="Tw Cen MT"/>
                <w:sz w:val="28"/>
              </w:rPr>
              <w:t>Lighting consideration.</w:t>
            </w:r>
          </w:p>
          <w:p w14:paraId="5BA825BF" w14:textId="5E35CF71" w:rsidR="001D51EB" w:rsidRPr="001D51EB" w:rsidRDefault="001D51EB" w:rsidP="001D51EB">
            <w:pPr>
              <w:pStyle w:val="ListParagraph"/>
              <w:numPr>
                <w:ilvl w:val="0"/>
                <w:numId w:val="14"/>
              </w:numPr>
              <w:tabs>
                <w:tab w:val="left" w:pos="6528"/>
              </w:tabs>
              <w:rPr>
                <w:rFonts w:ascii="Tw Cen MT" w:hAnsi="Tw Cen MT"/>
                <w:sz w:val="28"/>
              </w:rPr>
            </w:pPr>
            <w:r w:rsidRPr="001D51EB">
              <w:rPr>
                <w:rFonts w:ascii="Tw Cen MT" w:hAnsi="Tw Cen MT"/>
                <w:sz w:val="28"/>
              </w:rPr>
              <w:t>Responding to feedback.</w:t>
            </w:r>
          </w:p>
          <w:p w14:paraId="61FEBCF3" w14:textId="77777777" w:rsidR="001D51EB" w:rsidRPr="001D51EB" w:rsidRDefault="001D51EB" w:rsidP="001D51EB">
            <w:pPr>
              <w:pStyle w:val="ListParagraph"/>
              <w:tabs>
                <w:tab w:val="left" w:pos="6528"/>
              </w:tabs>
              <w:rPr>
                <w:rFonts w:ascii="Tw Cen MT" w:hAnsi="Tw Cen MT"/>
                <w:b/>
                <w:bCs/>
                <w:sz w:val="28"/>
              </w:rPr>
            </w:pPr>
          </w:p>
        </w:tc>
        <w:tc>
          <w:tcPr>
            <w:tcW w:w="5319" w:type="dxa"/>
          </w:tcPr>
          <w:p w14:paraId="66A1BD71" w14:textId="3233FD5B" w:rsidR="001D51EB" w:rsidRPr="001D51EB" w:rsidRDefault="001D51EB" w:rsidP="001D51EB">
            <w:pPr>
              <w:pStyle w:val="ListParagraph"/>
              <w:numPr>
                <w:ilvl w:val="0"/>
                <w:numId w:val="15"/>
              </w:numPr>
              <w:tabs>
                <w:tab w:val="left" w:pos="6528"/>
              </w:tabs>
              <w:rPr>
                <w:rFonts w:ascii="Tw Cen MT" w:hAnsi="Tw Cen MT"/>
                <w:sz w:val="28"/>
              </w:rPr>
            </w:pPr>
            <w:r w:rsidRPr="001D51EB">
              <w:rPr>
                <w:rFonts w:ascii="Tw Cen MT" w:hAnsi="Tw Cen MT"/>
                <w:sz w:val="28"/>
              </w:rPr>
              <w:t>Contextual research and research of existing performances and practitioners, detailing how this will be used to influence individual project.</w:t>
            </w:r>
          </w:p>
          <w:p w14:paraId="0A69F933" w14:textId="21CD9389" w:rsidR="001D51EB" w:rsidRPr="001D51EB" w:rsidRDefault="001D51EB" w:rsidP="001D51EB">
            <w:pPr>
              <w:pStyle w:val="ListParagraph"/>
              <w:numPr>
                <w:ilvl w:val="0"/>
                <w:numId w:val="15"/>
              </w:numPr>
              <w:tabs>
                <w:tab w:val="left" w:pos="6528"/>
              </w:tabs>
              <w:rPr>
                <w:rFonts w:ascii="Tw Cen MT" w:hAnsi="Tw Cen MT"/>
                <w:sz w:val="28"/>
              </w:rPr>
            </w:pPr>
            <w:r w:rsidRPr="001D51EB">
              <w:rPr>
                <w:rFonts w:ascii="Tw Cen MT" w:hAnsi="Tw Cen MT"/>
                <w:sz w:val="28"/>
              </w:rPr>
              <w:t>Reflective journals and development logs.</w:t>
            </w:r>
          </w:p>
          <w:p w14:paraId="2D374D37" w14:textId="77777777" w:rsidR="001D51EB" w:rsidRPr="001D51EB" w:rsidRDefault="001D51EB" w:rsidP="001D51EB">
            <w:pPr>
              <w:pStyle w:val="ListParagraph"/>
              <w:numPr>
                <w:ilvl w:val="0"/>
                <w:numId w:val="15"/>
              </w:numPr>
              <w:tabs>
                <w:tab w:val="left" w:pos="6528"/>
              </w:tabs>
              <w:rPr>
                <w:rFonts w:ascii="Tw Cen MT" w:hAnsi="Tw Cen MT"/>
                <w:sz w:val="28"/>
              </w:rPr>
            </w:pPr>
            <w:r w:rsidRPr="001D51EB">
              <w:rPr>
                <w:rFonts w:ascii="Tw Cen MT" w:hAnsi="Tw Cen MT"/>
                <w:sz w:val="28"/>
              </w:rPr>
              <w:t>Final Evaluation of performance or design piece.</w:t>
            </w:r>
          </w:p>
          <w:p w14:paraId="2BC556DB" w14:textId="0AD0F7F9" w:rsidR="001D51EB" w:rsidRPr="001D51EB" w:rsidRDefault="001D51EB" w:rsidP="001D51EB">
            <w:pPr>
              <w:pStyle w:val="ListParagraph"/>
              <w:numPr>
                <w:ilvl w:val="0"/>
                <w:numId w:val="15"/>
              </w:numPr>
              <w:tabs>
                <w:tab w:val="left" w:pos="6528"/>
              </w:tabs>
              <w:rPr>
                <w:rFonts w:ascii="Tw Cen MT" w:hAnsi="Tw Cen MT"/>
                <w:sz w:val="28"/>
              </w:rPr>
            </w:pPr>
            <w:r w:rsidRPr="001D51EB">
              <w:rPr>
                <w:rFonts w:ascii="Tw Cen MT" w:hAnsi="Tw Cen MT"/>
                <w:sz w:val="28"/>
              </w:rPr>
              <w:t xml:space="preserve">Portfolio of evidence including development logs and final </w:t>
            </w:r>
            <w:proofErr w:type="gramStart"/>
            <w:r w:rsidRPr="001D51EB">
              <w:rPr>
                <w:rFonts w:ascii="Tw Cen MT" w:hAnsi="Tw Cen MT"/>
                <w:sz w:val="28"/>
              </w:rPr>
              <w:t>outcome .</w:t>
            </w:r>
            <w:proofErr w:type="gramEnd"/>
          </w:p>
          <w:p w14:paraId="04A38F85" w14:textId="1FA151EF" w:rsidR="001D51EB" w:rsidRPr="001D51EB" w:rsidRDefault="001D51EB" w:rsidP="001D51EB">
            <w:pPr>
              <w:pStyle w:val="ListParagraph"/>
              <w:numPr>
                <w:ilvl w:val="0"/>
                <w:numId w:val="15"/>
              </w:numPr>
              <w:tabs>
                <w:tab w:val="left" w:pos="6528"/>
              </w:tabs>
              <w:rPr>
                <w:rFonts w:ascii="Tw Cen MT" w:hAnsi="Tw Cen MT"/>
                <w:sz w:val="28"/>
              </w:rPr>
            </w:pPr>
            <w:r w:rsidRPr="001D51EB">
              <w:rPr>
                <w:rFonts w:ascii="Tw Cen MT" w:hAnsi="Tw Cen MT"/>
                <w:sz w:val="28"/>
              </w:rPr>
              <w:t>Internally assessed controlled assessment.</w:t>
            </w:r>
          </w:p>
        </w:tc>
      </w:tr>
      <w:tr w:rsidR="001D51EB" w14:paraId="3956DA7C" w14:textId="77777777" w:rsidTr="001D51EB">
        <w:trPr>
          <w:trHeight w:val="186"/>
        </w:trPr>
        <w:tc>
          <w:tcPr>
            <w:tcW w:w="5319" w:type="dxa"/>
            <w:shd w:val="clear" w:color="auto" w:fill="000000" w:themeFill="text1"/>
          </w:tcPr>
          <w:p w14:paraId="4C4DFA90" w14:textId="77777777" w:rsidR="001D51EB" w:rsidRPr="001D51EB" w:rsidRDefault="001D51EB" w:rsidP="001D51EB">
            <w:pPr>
              <w:tabs>
                <w:tab w:val="left" w:pos="6528"/>
              </w:tabs>
              <w:rPr>
                <w:rFonts w:ascii="Tw Cen MT" w:hAnsi="Tw Cen MT"/>
                <w:b/>
                <w:bCs/>
                <w:sz w:val="28"/>
              </w:rPr>
            </w:pPr>
          </w:p>
        </w:tc>
        <w:tc>
          <w:tcPr>
            <w:tcW w:w="5319" w:type="dxa"/>
            <w:shd w:val="clear" w:color="auto" w:fill="000000" w:themeFill="text1"/>
          </w:tcPr>
          <w:p w14:paraId="66924E3C" w14:textId="77777777" w:rsidR="001D51EB" w:rsidRPr="001D51EB" w:rsidRDefault="001D51EB" w:rsidP="001D51EB">
            <w:pPr>
              <w:tabs>
                <w:tab w:val="left" w:pos="6528"/>
              </w:tabs>
              <w:rPr>
                <w:rFonts w:ascii="Tw Cen MT" w:hAnsi="Tw Cen MT"/>
                <w:b/>
                <w:bCs/>
                <w:sz w:val="28"/>
              </w:rPr>
            </w:pPr>
          </w:p>
        </w:tc>
        <w:tc>
          <w:tcPr>
            <w:tcW w:w="5319" w:type="dxa"/>
            <w:shd w:val="clear" w:color="auto" w:fill="000000" w:themeFill="text1"/>
          </w:tcPr>
          <w:p w14:paraId="15D05188" w14:textId="77777777" w:rsidR="001D51EB" w:rsidRPr="001D51EB" w:rsidRDefault="001D51EB" w:rsidP="001D51EB">
            <w:pPr>
              <w:tabs>
                <w:tab w:val="left" w:pos="6528"/>
              </w:tabs>
              <w:rPr>
                <w:rFonts w:ascii="Tw Cen MT" w:hAnsi="Tw Cen MT"/>
                <w:b/>
                <w:bCs/>
                <w:sz w:val="28"/>
              </w:rPr>
            </w:pPr>
          </w:p>
        </w:tc>
      </w:tr>
      <w:tr w:rsidR="001D51EB" w14:paraId="758F6F4F" w14:textId="77777777" w:rsidTr="001D51EB">
        <w:trPr>
          <w:trHeight w:val="674"/>
        </w:trPr>
        <w:tc>
          <w:tcPr>
            <w:tcW w:w="5319" w:type="dxa"/>
            <w:shd w:val="clear" w:color="auto" w:fill="5B9BD5" w:themeFill="accent1"/>
          </w:tcPr>
          <w:p w14:paraId="5A1CB792" w14:textId="09C7E105" w:rsidR="001D51EB" w:rsidRPr="001D51EB" w:rsidRDefault="001D51EB" w:rsidP="001D51EB">
            <w:pPr>
              <w:tabs>
                <w:tab w:val="left" w:pos="6528"/>
              </w:tabs>
              <w:rPr>
                <w:rFonts w:ascii="Tw Cen MT" w:hAnsi="Tw Cen MT"/>
                <w:sz w:val="28"/>
              </w:rPr>
            </w:pPr>
            <w:r w:rsidRPr="001D51EB">
              <w:rPr>
                <w:rFonts w:ascii="Tw Cen MT" w:hAnsi="Tw Cen MT"/>
                <w:b/>
                <w:bCs/>
                <w:sz w:val="28"/>
              </w:rPr>
              <w:t>Term 2</w:t>
            </w:r>
            <w:r w:rsidRPr="001D51EB">
              <w:rPr>
                <w:rFonts w:ascii="Tw Cen MT" w:hAnsi="Tw Cen MT"/>
                <w:sz w:val="28"/>
              </w:rPr>
              <w:t xml:space="preserve"> | </w:t>
            </w:r>
            <w:r w:rsidRPr="001D51EB">
              <w:rPr>
                <w:rFonts w:ascii="Tw Cen MT" w:hAnsi="Tw Cen MT"/>
                <w:b/>
                <w:bCs/>
                <w:sz w:val="28"/>
              </w:rPr>
              <w:t>Unit 2: Creating</w:t>
            </w:r>
            <w:r w:rsidRPr="001D51EB">
              <w:rPr>
                <w:rFonts w:ascii="Tw Cen MT" w:hAnsi="Tw Cen MT"/>
                <w:sz w:val="28"/>
              </w:rPr>
              <w:t xml:space="preserve"> </w:t>
            </w:r>
          </w:p>
        </w:tc>
        <w:tc>
          <w:tcPr>
            <w:tcW w:w="5319" w:type="dxa"/>
            <w:shd w:val="clear" w:color="auto" w:fill="5B9BD5" w:themeFill="accent1"/>
          </w:tcPr>
          <w:p w14:paraId="1ABB4D55" w14:textId="2D23AD81" w:rsidR="001D51EB" w:rsidRPr="001D51EB" w:rsidRDefault="001D51EB" w:rsidP="001D51EB">
            <w:pPr>
              <w:tabs>
                <w:tab w:val="left" w:pos="6528"/>
              </w:tabs>
              <w:rPr>
                <w:rFonts w:ascii="Tw Cen MT" w:hAnsi="Tw Cen MT"/>
                <w:b/>
                <w:bCs/>
                <w:sz w:val="28"/>
              </w:rPr>
            </w:pPr>
            <w:r w:rsidRPr="001D51EB">
              <w:rPr>
                <w:rFonts w:ascii="Tw Cen MT" w:hAnsi="Tw Cen MT"/>
                <w:b/>
                <w:bCs/>
                <w:sz w:val="28"/>
              </w:rPr>
              <w:t>Skills</w:t>
            </w:r>
            <w:r>
              <w:rPr>
                <w:rFonts w:ascii="Tw Cen MT" w:hAnsi="Tw Cen MT"/>
                <w:b/>
                <w:bCs/>
                <w:sz w:val="28"/>
              </w:rPr>
              <w:t xml:space="preserve"> &amp; Knowledge</w:t>
            </w:r>
          </w:p>
        </w:tc>
        <w:tc>
          <w:tcPr>
            <w:tcW w:w="5319" w:type="dxa"/>
            <w:shd w:val="clear" w:color="auto" w:fill="5B9BD5" w:themeFill="accent1"/>
          </w:tcPr>
          <w:p w14:paraId="1E9281EF" w14:textId="6331D511" w:rsidR="001D51EB" w:rsidRPr="001D51EB" w:rsidRDefault="001D51EB" w:rsidP="001D51EB">
            <w:pPr>
              <w:tabs>
                <w:tab w:val="left" w:pos="6528"/>
              </w:tabs>
              <w:rPr>
                <w:rFonts w:ascii="Tw Cen MT" w:hAnsi="Tw Cen MT"/>
                <w:b/>
                <w:bCs/>
                <w:sz w:val="28"/>
              </w:rPr>
            </w:pPr>
            <w:r w:rsidRPr="001D51EB">
              <w:rPr>
                <w:rFonts w:ascii="Tw Cen MT" w:hAnsi="Tw Cen MT"/>
                <w:b/>
                <w:bCs/>
                <w:sz w:val="28"/>
              </w:rPr>
              <w:t>Assessment</w:t>
            </w:r>
          </w:p>
        </w:tc>
      </w:tr>
      <w:tr w:rsidR="001D51EB" w14:paraId="186C7575" w14:textId="77777777" w:rsidTr="001D51EB">
        <w:trPr>
          <w:trHeight w:val="674"/>
        </w:trPr>
        <w:tc>
          <w:tcPr>
            <w:tcW w:w="5319" w:type="dxa"/>
          </w:tcPr>
          <w:p w14:paraId="0CCAD43F" w14:textId="7BAAF9B6"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Responding to a creative brief.</w:t>
            </w:r>
          </w:p>
          <w:p w14:paraId="5C3D2D3B" w14:textId="693ABD44"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Exploring ideas, themes and styles.</w:t>
            </w:r>
          </w:p>
          <w:p w14:paraId="31FD210D" w14:textId="0D7BC72D"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Developing original performance, set design or costume design.</w:t>
            </w:r>
          </w:p>
          <w:p w14:paraId="6F0B3ADA" w14:textId="77777777"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Understanding audience and purpose.</w:t>
            </w:r>
          </w:p>
          <w:p w14:paraId="56E9C9C9" w14:textId="1CDDBA2E"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Refining work through feedback and reflection.</w:t>
            </w:r>
          </w:p>
          <w:p w14:paraId="1AAE2077" w14:textId="77777777" w:rsidR="001D51EB" w:rsidRPr="001D51EB" w:rsidRDefault="001D51EB" w:rsidP="001D51EB">
            <w:pPr>
              <w:tabs>
                <w:tab w:val="left" w:pos="6528"/>
              </w:tabs>
              <w:rPr>
                <w:rFonts w:ascii="Tw Cen MT" w:hAnsi="Tw Cen MT"/>
                <w:b/>
                <w:bCs/>
                <w:sz w:val="28"/>
              </w:rPr>
            </w:pPr>
          </w:p>
        </w:tc>
        <w:tc>
          <w:tcPr>
            <w:tcW w:w="5319" w:type="dxa"/>
          </w:tcPr>
          <w:p w14:paraId="176719A2" w14:textId="013C294B"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Creative exploration and development.</w:t>
            </w:r>
          </w:p>
          <w:p w14:paraId="0AC34E38" w14:textId="7C08C6A8"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Application of performance or design techniques.</w:t>
            </w:r>
          </w:p>
          <w:p w14:paraId="4BF401A9" w14:textId="77BA25DF"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Problem-solving and decision-making.</w:t>
            </w:r>
          </w:p>
          <w:p w14:paraId="46F5BB3A" w14:textId="77777777" w:rsidR="001D51EB" w:rsidRPr="001D51EB" w:rsidRDefault="001D51EB" w:rsidP="001D51EB">
            <w:pPr>
              <w:pStyle w:val="ListParagraph"/>
              <w:numPr>
                <w:ilvl w:val="0"/>
                <w:numId w:val="17"/>
              </w:numPr>
              <w:tabs>
                <w:tab w:val="left" w:pos="6528"/>
              </w:tabs>
              <w:rPr>
                <w:rFonts w:ascii="Tw Cen MT" w:hAnsi="Tw Cen MT"/>
                <w:b/>
                <w:bCs/>
                <w:sz w:val="28"/>
              </w:rPr>
            </w:pPr>
            <w:r w:rsidRPr="001D51EB">
              <w:rPr>
                <w:rFonts w:ascii="Tw Cen MT" w:hAnsi="Tw Cen MT"/>
                <w:sz w:val="28"/>
              </w:rPr>
              <w:t>Collaboration and independent working.</w:t>
            </w:r>
          </w:p>
          <w:p w14:paraId="252024F6" w14:textId="5C1C6A53" w:rsidR="001D51EB" w:rsidRPr="001D51EB" w:rsidRDefault="001D51EB" w:rsidP="001D51EB">
            <w:pPr>
              <w:pStyle w:val="ListParagraph"/>
              <w:numPr>
                <w:ilvl w:val="0"/>
                <w:numId w:val="17"/>
              </w:numPr>
              <w:tabs>
                <w:tab w:val="left" w:pos="6528"/>
              </w:tabs>
              <w:rPr>
                <w:rFonts w:ascii="Tw Cen MT" w:hAnsi="Tw Cen MT"/>
                <w:b/>
                <w:bCs/>
                <w:sz w:val="28"/>
              </w:rPr>
            </w:pPr>
            <w:r w:rsidRPr="001D51EB">
              <w:rPr>
                <w:rFonts w:ascii="Tw Cen MT" w:hAnsi="Tw Cen MT"/>
                <w:sz w:val="28"/>
              </w:rPr>
              <w:t>Responding to feedback.</w:t>
            </w:r>
          </w:p>
        </w:tc>
        <w:tc>
          <w:tcPr>
            <w:tcW w:w="5319" w:type="dxa"/>
          </w:tcPr>
          <w:p w14:paraId="0D208E8C" w14:textId="643CEE82"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Contextual research and research of existing performances and practitioners, detailing how this will be used to influence individual project.</w:t>
            </w:r>
          </w:p>
          <w:p w14:paraId="350950ED" w14:textId="77777777"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Reflective journals and development logs.</w:t>
            </w:r>
          </w:p>
          <w:p w14:paraId="41725330" w14:textId="77777777"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Final Evaluation of performance or design piece.</w:t>
            </w:r>
          </w:p>
          <w:p w14:paraId="2FBD0F15" w14:textId="126FEA02"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 xml:space="preserve">Portfolio of evidence including development logs and final </w:t>
            </w:r>
            <w:proofErr w:type="gramStart"/>
            <w:r w:rsidRPr="001D51EB">
              <w:rPr>
                <w:rFonts w:ascii="Tw Cen MT" w:hAnsi="Tw Cen MT"/>
                <w:sz w:val="28"/>
              </w:rPr>
              <w:t>outcome .</w:t>
            </w:r>
            <w:proofErr w:type="gramEnd"/>
          </w:p>
          <w:p w14:paraId="03323428" w14:textId="77777777" w:rsidR="001D51EB" w:rsidRPr="001D51EB" w:rsidRDefault="001D51EB" w:rsidP="001D51EB">
            <w:pPr>
              <w:pStyle w:val="ListParagraph"/>
              <w:numPr>
                <w:ilvl w:val="0"/>
                <w:numId w:val="17"/>
              </w:numPr>
              <w:tabs>
                <w:tab w:val="left" w:pos="6528"/>
              </w:tabs>
              <w:rPr>
                <w:rFonts w:ascii="Tw Cen MT" w:hAnsi="Tw Cen MT"/>
                <w:sz w:val="28"/>
              </w:rPr>
            </w:pPr>
            <w:r w:rsidRPr="001D51EB">
              <w:rPr>
                <w:rFonts w:ascii="Tw Cen MT" w:hAnsi="Tw Cen MT"/>
                <w:sz w:val="28"/>
              </w:rPr>
              <w:t>Internally assessed controlled assessment</w:t>
            </w:r>
          </w:p>
          <w:p w14:paraId="5D36BFE4" w14:textId="77777777" w:rsidR="001D51EB" w:rsidRPr="001D51EB" w:rsidRDefault="001D51EB" w:rsidP="001D51EB">
            <w:pPr>
              <w:tabs>
                <w:tab w:val="left" w:pos="6528"/>
              </w:tabs>
              <w:rPr>
                <w:rFonts w:ascii="Tw Cen MT" w:hAnsi="Tw Cen MT"/>
                <w:b/>
                <w:bCs/>
                <w:sz w:val="28"/>
              </w:rPr>
            </w:pPr>
          </w:p>
        </w:tc>
      </w:tr>
      <w:tr w:rsidR="001D51EB" w14:paraId="45058A33" w14:textId="77777777" w:rsidTr="001D51EB">
        <w:trPr>
          <w:trHeight w:val="128"/>
        </w:trPr>
        <w:tc>
          <w:tcPr>
            <w:tcW w:w="5319" w:type="dxa"/>
            <w:shd w:val="clear" w:color="auto" w:fill="000000" w:themeFill="text1"/>
          </w:tcPr>
          <w:p w14:paraId="13E2C500" w14:textId="77777777" w:rsidR="001D51EB" w:rsidRPr="001D51EB" w:rsidRDefault="001D51EB" w:rsidP="001D51EB">
            <w:pPr>
              <w:tabs>
                <w:tab w:val="left" w:pos="6528"/>
              </w:tabs>
              <w:rPr>
                <w:rFonts w:ascii="Tw Cen MT" w:hAnsi="Tw Cen MT"/>
                <w:b/>
                <w:bCs/>
                <w:sz w:val="28"/>
              </w:rPr>
            </w:pPr>
          </w:p>
        </w:tc>
        <w:tc>
          <w:tcPr>
            <w:tcW w:w="5319" w:type="dxa"/>
            <w:shd w:val="clear" w:color="auto" w:fill="000000" w:themeFill="text1"/>
          </w:tcPr>
          <w:p w14:paraId="7DAC4D04" w14:textId="77777777" w:rsidR="001D51EB" w:rsidRPr="001D51EB" w:rsidRDefault="001D51EB" w:rsidP="001D51EB">
            <w:pPr>
              <w:tabs>
                <w:tab w:val="left" w:pos="6528"/>
              </w:tabs>
              <w:rPr>
                <w:rFonts w:ascii="Tw Cen MT" w:hAnsi="Tw Cen MT"/>
                <w:b/>
                <w:bCs/>
                <w:sz w:val="28"/>
              </w:rPr>
            </w:pPr>
          </w:p>
        </w:tc>
        <w:tc>
          <w:tcPr>
            <w:tcW w:w="5319" w:type="dxa"/>
            <w:shd w:val="clear" w:color="auto" w:fill="000000" w:themeFill="text1"/>
          </w:tcPr>
          <w:p w14:paraId="56137F3F" w14:textId="77777777" w:rsidR="001D51EB" w:rsidRPr="001D51EB" w:rsidRDefault="001D51EB" w:rsidP="001D51EB">
            <w:pPr>
              <w:tabs>
                <w:tab w:val="left" w:pos="6528"/>
              </w:tabs>
              <w:rPr>
                <w:rFonts w:ascii="Tw Cen MT" w:hAnsi="Tw Cen MT"/>
                <w:b/>
                <w:bCs/>
                <w:sz w:val="28"/>
              </w:rPr>
            </w:pPr>
          </w:p>
        </w:tc>
      </w:tr>
      <w:tr w:rsidR="001D51EB" w14:paraId="23516D33" w14:textId="77777777" w:rsidTr="001D51EB">
        <w:trPr>
          <w:trHeight w:val="674"/>
        </w:trPr>
        <w:tc>
          <w:tcPr>
            <w:tcW w:w="5319" w:type="dxa"/>
            <w:shd w:val="clear" w:color="auto" w:fill="5B9BD5" w:themeFill="accent1"/>
          </w:tcPr>
          <w:p w14:paraId="6AAE7ACE" w14:textId="77777777" w:rsidR="001D51EB" w:rsidRPr="001D51EB" w:rsidRDefault="001D51EB" w:rsidP="001D51EB">
            <w:pPr>
              <w:tabs>
                <w:tab w:val="left" w:pos="6528"/>
              </w:tabs>
              <w:rPr>
                <w:rFonts w:ascii="Tw Cen MT" w:hAnsi="Tw Cen MT"/>
                <w:sz w:val="28"/>
              </w:rPr>
            </w:pPr>
            <w:r w:rsidRPr="001D51EB">
              <w:rPr>
                <w:rFonts w:ascii="Tw Cen MT" w:hAnsi="Tw Cen MT"/>
                <w:b/>
                <w:bCs/>
                <w:sz w:val="28"/>
              </w:rPr>
              <w:t>Term 3</w:t>
            </w:r>
            <w:r w:rsidRPr="001D51EB">
              <w:rPr>
                <w:rFonts w:ascii="Tw Cen MT" w:hAnsi="Tw Cen MT"/>
                <w:sz w:val="28"/>
              </w:rPr>
              <w:t xml:space="preserve"> | </w:t>
            </w:r>
            <w:r w:rsidRPr="001D51EB">
              <w:rPr>
                <w:rFonts w:ascii="Tw Cen MT" w:hAnsi="Tw Cen MT"/>
                <w:b/>
                <w:bCs/>
                <w:sz w:val="28"/>
              </w:rPr>
              <w:t>Unit 3: Performing Arts in Practice</w:t>
            </w:r>
          </w:p>
          <w:p w14:paraId="16FF9460" w14:textId="77777777" w:rsidR="001D51EB" w:rsidRPr="001D51EB" w:rsidRDefault="001D51EB" w:rsidP="001D51EB">
            <w:pPr>
              <w:tabs>
                <w:tab w:val="left" w:pos="6528"/>
              </w:tabs>
              <w:rPr>
                <w:rFonts w:ascii="Tw Cen MT" w:hAnsi="Tw Cen MT"/>
                <w:b/>
                <w:bCs/>
                <w:sz w:val="28"/>
              </w:rPr>
            </w:pPr>
          </w:p>
        </w:tc>
        <w:tc>
          <w:tcPr>
            <w:tcW w:w="5319" w:type="dxa"/>
            <w:shd w:val="clear" w:color="auto" w:fill="5B9BD5" w:themeFill="accent1"/>
          </w:tcPr>
          <w:p w14:paraId="65EBDEB2" w14:textId="16995F60" w:rsidR="001D51EB" w:rsidRPr="001D51EB" w:rsidRDefault="001D51EB" w:rsidP="001D51EB">
            <w:pPr>
              <w:tabs>
                <w:tab w:val="left" w:pos="6528"/>
              </w:tabs>
              <w:rPr>
                <w:rFonts w:ascii="Tw Cen MT" w:hAnsi="Tw Cen MT"/>
                <w:b/>
                <w:bCs/>
                <w:sz w:val="28"/>
              </w:rPr>
            </w:pPr>
            <w:r w:rsidRPr="001D51EB">
              <w:rPr>
                <w:rFonts w:ascii="Tw Cen MT" w:hAnsi="Tw Cen MT"/>
                <w:b/>
                <w:bCs/>
                <w:sz w:val="28"/>
              </w:rPr>
              <w:t>Skills</w:t>
            </w:r>
            <w:r>
              <w:rPr>
                <w:rFonts w:ascii="Tw Cen MT" w:hAnsi="Tw Cen MT"/>
                <w:b/>
                <w:bCs/>
                <w:sz w:val="28"/>
              </w:rPr>
              <w:t xml:space="preserve"> &amp; Knowledge</w:t>
            </w:r>
          </w:p>
        </w:tc>
        <w:tc>
          <w:tcPr>
            <w:tcW w:w="5319" w:type="dxa"/>
            <w:shd w:val="clear" w:color="auto" w:fill="5B9BD5" w:themeFill="accent1"/>
          </w:tcPr>
          <w:p w14:paraId="24CB38DE" w14:textId="17C1D28E" w:rsidR="001D51EB" w:rsidRPr="001D51EB" w:rsidRDefault="001D51EB" w:rsidP="001D51EB">
            <w:pPr>
              <w:tabs>
                <w:tab w:val="left" w:pos="6528"/>
              </w:tabs>
              <w:rPr>
                <w:rFonts w:ascii="Tw Cen MT" w:hAnsi="Tw Cen MT"/>
                <w:b/>
                <w:bCs/>
                <w:sz w:val="28"/>
              </w:rPr>
            </w:pPr>
            <w:r w:rsidRPr="001D51EB">
              <w:rPr>
                <w:rFonts w:ascii="Tw Cen MT" w:hAnsi="Tw Cen MT"/>
                <w:b/>
                <w:bCs/>
                <w:sz w:val="28"/>
              </w:rPr>
              <w:t>Assessment</w:t>
            </w:r>
          </w:p>
        </w:tc>
      </w:tr>
      <w:tr w:rsidR="001D51EB" w14:paraId="7658D15D" w14:textId="77777777" w:rsidTr="001D51EB">
        <w:trPr>
          <w:trHeight w:val="674"/>
        </w:trPr>
        <w:tc>
          <w:tcPr>
            <w:tcW w:w="5319" w:type="dxa"/>
          </w:tcPr>
          <w:p w14:paraId="30424D3E" w14:textId="0EDFE790"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Planning work in response to an industry-style brief.</w:t>
            </w:r>
          </w:p>
          <w:p w14:paraId="7A9A0AB4" w14:textId="19D20366"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Applying performance and design skills in a vocational context.</w:t>
            </w:r>
          </w:p>
          <w:p w14:paraId="02998AAA" w14:textId="40921EF5"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Understanding target audience. engagement and presentation</w:t>
            </w:r>
          </w:p>
          <w:p w14:paraId="57694531" w14:textId="40BA60E4"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Evaluating creative outcomes and professional practice.</w:t>
            </w:r>
          </w:p>
          <w:p w14:paraId="22AE5988" w14:textId="77777777" w:rsidR="001D51EB" w:rsidRPr="001D51EB" w:rsidRDefault="001D51EB" w:rsidP="001D51EB">
            <w:pPr>
              <w:tabs>
                <w:tab w:val="left" w:pos="6528"/>
              </w:tabs>
              <w:rPr>
                <w:rFonts w:ascii="Tw Cen MT" w:hAnsi="Tw Cen MT"/>
                <w:sz w:val="28"/>
              </w:rPr>
            </w:pPr>
          </w:p>
        </w:tc>
        <w:tc>
          <w:tcPr>
            <w:tcW w:w="5319" w:type="dxa"/>
          </w:tcPr>
          <w:p w14:paraId="225C5C1F" w14:textId="7E8A2280"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Planning and organisation.</w:t>
            </w:r>
          </w:p>
          <w:p w14:paraId="7C0AE57A" w14:textId="4923D408"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Applying skills under controlled conditions.</w:t>
            </w:r>
          </w:p>
          <w:p w14:paraId="69348B89" w14:textId="392D9943"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Budgeting.</w:t>
            </w:r>
          </w:p>
          <w:p w14:paraId="263D02B6" w14:textId="2F7F13F6"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Marketing.</w:t>
            </w:r>
          </w:p>
          <w:p w14:paraId="0402013B" w14:textId="6FD989A9"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Professional presentation using speaking skills.</w:t>
            </w:r>
          </w:p>
          <w:p w14:paraId="4856D9BB" w14:textId="681B9BA1"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Responding to questions on the spot.</w:t>
            </w:r>
          </w:p>
          <w:p w14:paraId="72B1CBEC" w14:textId="1F6F1840"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Evaluation and reflection.</w:t>
            </w:r>
          </w:p>
          <w:p w14:paraId="15AD8802" w14:textId="08BEF714" w:rsidR="001D51EB" w:rsidRPr="001D51EB" w:rsidRDefault="001D51EB" w:rsidP="001D51EB">
            <w:pPr>
              <w:tabs>
                <w:tab w:val="left" w:pos="6528"/>
              </w:tabs>
              <w:rPr>
                <w:rFonts w:ascii="Tw Cen MT" w:hAnsi="Tw Cen MT"/>
                <w:sz w:val="28"/>
              </w:rPr>
            </w:pPr>
          </w:p>
        </w:tc>
        <w:tc>
          <w:tcPr>
            <w:tcW w:w="5319" w:type="dxa"/>
          </w:tcPr>
          <w:p w14:paraId="168DBCDB" w14:textId="6E8EEB67" w:rsidR="001D51EB" w:rsidRDefault="001D51EB" w:rsidP="001D51EB">
            <w:pPr>
              <w:pStyle w:val="ListParagraph"/>
              <w:numPr>
                <w:ilvl w:val="0"/>
                <w:numId w:val="18"/>
              </w:numPr>
              <w:tabs>
                <w:tab w:val="left" w:pos="6528"/>
              </w:tabs>
              <w:rPr>
                <w:rFonts w:ascii="Tw Cen MT" w:hAnsi="Tw Cen MT"/>
                <w:sz w:val="28"/>
              </w:rPr>
            </w:pPr>
            <w:r>
              <w:rPr>
                <w:rFonts w:ascii="Tw Cen MT" w:hAnsi="Tw Cen MT"/>
                <w:sz w:val="28"/>
              </w:rPr>
              <w:t>Recorded professional pitch.</w:t>
            </w:r>
          </w:p>
          <w:p w14:paraId="1062FA63" w14:textId="59F9D179" w:rsidR="001D51EB" w:rsidRDefault="001D51EB" w:rsidP="001D51EB">
            <w:pPr>
              <w:pStyle w:val="ListParagraph"/>
              <w:numPr>
                <w:ilvl w:val="0"/>
                <w:numId w:val="18"/>
              </w:numPr>
              <w:tabs>
                <w:tab w:val="left" w:pos="6528"/>
              </w:tabs>
              <w:rPr>
                <w:rFonts w:ascii="Tw Cen MT" w:hAnsi="Tw Cen MT"/>
                <w:sz w:val="28"/>
              </w:rPr>
            </w:pPr>
            <w:r>
              <w:rPr>
                <w:rFonts w:ascii="Tw Cen MT" w:hAnsi="Tw Cen MT"/>
                <w:sz w:val="28"/>
              </w:rPr>
              <w:t>E</w:t>
            </w:r>
            <w:r w:rsidRPr="001D51EB">
              <w:rPr>
                <w:rFonts w:ascii="Tw Cen MT" w:hAnsi="Tw Cen MT"/>
                <w:sz w:val="28"/>
              </w:rPr>
              <w:t>valuative evidence.</w:t>
            </w:r>
          </w:p>
          <w:p w14:paraId="325DFDBD" w14:textId="55266ABA" w:rsidR="001D51EB" w:rsidRPr="001D51EB" w:rsidRDefault="001D51EB" w:rsidP="001D51EB">
            <w:pPr>
              <w:pStyle w:val="ListParagraph"/>
              <w:numPr>
                <w:ilvl w:val="0"/>
                <w:numId w:val="18"/>
              </w:numPr>
              <w:tabs>
                <w:tab w:val="left" w:pos="6528"/>
              </w:tabs>
              <w:rPr>
                <w:rFonts w:ascii="Tw Cen MT" w:hAnsi="Tw Cen MT"/>
                <w:sz w:val="28"/>
              </w:rPr>
            </w:pPr>
            <w:r w:rsidRPr="001D51EB">
              <w:rPr>
                <w:rFonts w:ascii="Tw Cen MT" w:hAnsi="Tw Cen MT"/>
                <w:sz w:val="28"/>
              </w:rPr>
              <w:t>Externally set and moderated controlled assessment.</w:t>
            </w:r>
          </w:p>
          <w:p w14:paraId="3D4760C9" w14:textId="77777777" w:rsidR="001D51EB" w:rsidRPr="001D51EB" w:rsidRDefault="001D51EB" w:rsidP="001D51EB">
            <w:pPr>
              <w:tabs>
                <w:tab w:val="left" w:pos="6528"/>
              </w:tabs>
              <w:rPr>
                <w:rFonts w:ascii="Tw Cen MT" w:hAnsi="Tw Cen MT"/>
                <w:sz w:val="28"/>
              </w:rPr>
            </w:pPr>
          </w:p>
        </w:tc>
      </w:tr>
    </w:tbl>
    <w:p w14:paraId="38DFD23F" w14:textId="77777777" w:rsidR="001D51EB" w:rsidRPr="001D51EB" w:rsidRDefault="001D51EB" w:rsidP="001D51EB">
      <w:pPr>
        <w:tabs>
          <w:tab w:val="left" w:pos="6528"/>
        </w:tabs>
        <w:rPr>
          <w:b/>
          <w:bCs/>
          <w:sz w:val="44"/>
          <w:szCs w:val="36"/>
        </w:rPr>
      </w:pPr>
    </w:p>
    <w:p w14:paraId="3B7A3DFC" w14:textId="1510E3CD" w:rsidR="001D51EB" w:rsidRPr="001D51EB" w:rsidRDefault="001D51EB" w:rsidP="001D51EB">
      <w:pPr>
        <w:tabs>
          <w:tab w:val="left" w:pos="6528"/>
        </w:tabs>
        <w:rPr>
          <w:rFonts w:ascii="Tw Cen MT" w:hAnsi="Tw Cen MT"/>
          <w:b/>
          <w:bCs/>
          <w:sz w:val="32"/>
          <w:szCs w:val="24"/>
        </w:rPr>
      </w:pPr>
      <w:r w:rsidRPr="001D51EB">
        <w:rPr>
          <w:sz w:val="32"/>
          <w:szCs w:val="24"/>
        </w:rPr>
        <w:t xml:space="preserve"> </w:t>
      </w:r>
      <w:r w:rsidRPr="001D51EB">
        <w:rPr>
          <w:rFonts w:ascii="Tw Cen MT" w:hAnsi="Tw Cen MT"/>
          <w:b/>
          <w:bCs/>
          <w:sz w:val="32"/>
          <w:szCs w:val="24"/>
        </w:rPr>
        <w:t>Assessment and Feedback</w:t>
      </w:r>
    </w:p>
    <w:p w14:paraId="5227D88C" w14:textId="77777777" w:rsidR="001D51EB" w:rsidRDefault="001D51EB" w:rsidP="001D51EB">
      <w:pPr>
        <w:tabs>
          <w:tab w:val="left" w:pos="6528"/>
        </w:tabs>
        <w:rPr>
          <w:rFonts w:ascii="Tw Cen MT" w:hAnsi="Tw Cen MT"/>
          <w:sz w:val="32"/>
          <w:szCs w:val="24"/>
        </w:rPr>
      </w:pPr>
      <w:r w:rsidRPr="001D51EB">
        <w:rPr>
          <w:rFonts w:ascii="Tw Cen MT" w:hAnsi="Tw Cen MT"/>
          <w:sz w:val="32"/>
          <w:szCs w:val="24"/>
        </w:rPr>
        <w:t xml:space="preserve">Assessment is continuous and embedded throughout the course. </w:t>
      </w:r>
    </w:p>
    <w:p w14:paraId="300EA13D" w14:textId="77777777" w:rsidR="001D51EB" w:rsidRDefault="001D51EB" w:rsidP="001D51EB">
      <w:pPr>
        <w:tabs>
          <w:tab w:val="left" w:pos="6528"/>
        </w:tabs>
        <w:rPr>
          <w:rFonts w:ascii="Tw Cen MT" w:hAnsi="Tw Cen MT"/>
          <w:sz w:val="32"/>
          <w:szCs w:val="24"/>
        </w:rPr>
      </w:pPr>
      <w:r w:rsidRPr="001D51EB">
        <w:rPr>
          <w:rFonts w:ascii="Tw Cen MT" w:hAnsi="Tw Cen MT"/>
          <w:sz w:val="32"/>
          <w:szCs w:val="24"/>
        </w:rPr>
        <w:t>Students receive regular verbal</w:t>
      </w:r>
      <w:r>
        <w:rPr>
          <w:rFonts w:ascii="Tw Cen MT" w:hAnsi="Tw Cen MT"/>
          <w:sz w:val="32"/>
          <w:szCs w:val="24"/>
        </w:rPr>
        <w:t xml:space="preserve">, personalised </w:t>
      </w:r>
      <w:r w:rsidRPr="001D51EB">
        <w:rPr>
          <w:rFonts w:ascii="Tw Cen MT" w:hAnsi="Tw Cen MT"/>
          <w:sz w:val="32"/>
          <w:szCs w:val="24"/>
        </w:rPr>
        <w:t xml:space="preserve">feedback during rehearsals and development sessions, alongside written feedback on portfolios and reflective work. </w:t>
      </w:r>
    </w:p>
    <w:p w14:paraId="5BA8B4DA" w14:textId="23989812" w:rsidR="001D51EB" w:rsidRPr="001D51EB" w:rsidRDefault="001D51EB" w:rsidP="001D51EB">
      <w:pPr>
        <w:tabs>
          <w:tab w:val="left" w:pos="6528"/>
        </w:tabs>
        <w:rPr>
          <w:rFonts w:ascii="Tw Cen MT" w:hAnsi="Tw Cen MT"/>
          <w:sz w:val="32"/>
          <w:szCs w:val="24"/>
        </w:rPr>
      </w:pPr>
      <w:r w:rsidRPr="001D51EB">
        <w:rPr>
          <w:rFonts w:ascii="Tw Cen MT" w:hAnsi="Tw Cen MT"/>
          <w:sz w:val="32"/>
          <w:szCs w:val="24"/>
        </w:rPr>
        <w:t>Controlled assessments are completed in line with WJEC requirements, with clear guidance and structured preparation.</w:t>
      </w:r>
    </w:p>
    <w:p w14:paraId="722EF3E5" w14:textId="2D06EA66" w:rsidR="001D51EB" w:rsidRPr="001D51EB" w:rsidRDefault="001D51EB" w:rsidP="001D51EB">
      <w:pPr>
        <w:tabs>
          <w:tab w:val="left" w:pos="6528"/>
        </w:tabs>
        <w:rPr>
          <w:rFonts w:ascii="Tw Cen MT" w:hAnsi="Tw Cen MT"/>
          <w:sz w:val="32"/>
          <w:szCs w:val="24"/>
        </w:rPr>
      </w:pPr>
      <w:r w:rsidRPr="001D51EB">
        <w:rPr>
          <w:rFonts w:ascii="Tw Cen MT" w:hAnsi="Tw Cen MT"/>
          <w:sz w:val="32"/>
          <w:szCs w:val="24"/>
        </w:rPr>
        <w:t>Learners are supported to reflect on their progress, identify strengths and areas for development, and set targets to improve performance or design outcomes. This ensures students are fully prepared for both internal and external assessment components.</w:t>
      </w:r>
    </w:p>
    <w:p w14:paraId="0E4F9D31" w14:textId="77777777" w:rsidR="001D51EB" w:rsidRPr="001D51EB" w:rsidRDefault="001D51EB" w:rsidP="001D51EB">
      <w:pPr>
        <w:tabs>
          <w:tab w:val="left" w:pos="6528"/>
        </w:tabs>
        <w:rPr>
          <w:sz w:val="32"/>
          <w:szCs w:val="24"/>
        </w:rPr>
      </w:pPr>
    </w:p>
    <w:p w14:paraId="1F4E242A" w14:textId="77777777" w:rsidR="001D51EB" w:rsidRDefault="001D51EB" w:rsidP="001D51EB">
      <w:pPr>
        <w:tabs>
          <w:tab w:val="left" w:pos="6528"/>
        </w:tabs>
        <w:rPr>
          <w:sz w:val="28"/>
        </w:rPr>
      </w:pPr>
    </w:p>
    <w:p w14:paraId="13CE1E0D" w14:textId="77777777" w:rsidR="001D51EB" w:rsidRDefault="001D51EB" w:rsidP="001D51EB">
      <w:pPr>
        <w:tabs>
          <w:tab w:val="left" w:pos="6528"/>
        </w:tabs>
        <w:rPr>
          <w:sz w:val="28"/>
        </w:rPr>
      </w:pPr>
    </w:p>
    <w:p w14:paraId="19D59613" w14:textId="77777777" w:rsidR="001D51EB" w:rsidRDefault="001D51EB" w:rsidP="00691746">
      <w:pPr>
        <w:rPr>
          <w:b/>
          <w:sz w:val="28"/>
        </w:rPr>
      </w:pPr>
    </w:p>
    <w:sectPr w:rsidR="001D51EB" w:rsidSect="00A80C55">
      <w:pgSz w:w="16838" w:h="11906" w:orient="landscape"/>
      <w:pgMar w:top="709" w:right="284" w:bottom="284" w:left="284" w:header="28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0FFD8" w14:textId="77777777" w:rsidR="00C202B7" w:rsidRDefault="00C202B7" w:rsidP="006630A3">
      <w:pPr>
        <w:spacing w:after="0" w:line="240" w:lineRule="auto"/>
      </w:pPr>
      <w:r>
        <w:separator/>
      </w:r>
    </w:p>
  </w:endnote>
  <w:endnote w:type="continuationSeparator" w:id="0">
    <w:p w14:paraId="645023A8" w14:textId="77777777" w:rsidR="00C202B7" w:rsidRDefault="00C202B7" w:rsidP="006630A3">
      <w:pPr>
        <w:spacing w:after="0" w:line="240" w:lineRule="auto"/>
      </w:pPr>
      <w:r>
        <w:continuationSeparator/>
      </w:r>
    </w:p>
  </w:endnote>
  <w:endnote w:type="continuationNotice" w:id="1">
    <w:p w14:paraId="27C178E2" w14:textId="77777777" w:rsidR="00C202B7" w:rsidRDefault="00C202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23ED7" w14:textId="77777777" w:rsidR="00C202B7" w:rsidRDefault="00C202B7" w:rsidP="006630A3">
      <w:pPr>
        <w:spacing w:after="0" w:line="240" w:lineRule="auto"/>
      </w:pPr>
      <w:r>
        <w:separator/>
      </w:r>
    </w:p>
  </w:footnote>
  <w:footnote w:type="continuationSeparator" w:id="0">
    <w:p w14:paraId="60EB43C4" w14:textId="77777777" w:rsidR="00C202B7" w:rsidRDefault="00C202B7" w:rsidP="006630A3">
      <w:pPr>
        <w:spacing w:after="0" w:line="240" w:lineRule="auto"/>
      </w:pPr>
      <w:r>
        <w:continuationSeparator/>
      </w:r>
    </w:p>
  </w:footnote>
  <w:footnote w:type="continuationNotice" w:id="1">
    <w:p w14:paraId="04041EEF" w14:textId="77777777" w:rsidR="00C202B7" w:rsidRDefault="00C202B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134B7"/>
    <w:multiLevelType w:val="hybridMultilevel"/>
    <w:tmpl w:val="EF72A0A4"/>
    <w:lvl w:ilvl="0" w:tplc="4CB05A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4139E"/>
    <w:multiLevelType w:val="hybridMultilevel"/>
    <w:tmpl w:val="4BE02CC0"/>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74FE"/>
    <w:multiLevelType w:val="hybridMultilevel"/>
    <w:tmpl w:val="24F04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053111"/>
    <w:multiLevelType w:val="multilevel"/>
    <w:tmpl w:val="0EE2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A13F58"/>
    <w:multiLevelType w:val="hybridMultilevel"/>
    <w:tmpl w:val="415E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D5F4B"/>
    <w:multiLevelType w:val="hybridMultilevel"/>
    <w:tmpl w:val="1C0EB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933297"/>
    <w:multiLevelType w:val="hybridMultilevel"/>
    <w:tmpl w:val="E82A5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ED5E3A"/>
    <w:multiLevelType w:val="hybridMultilevel"/>
    <w:tmpl w:val="5E0A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474364"/>
    <w:multiLevelType w:val="hybridMultilevel"/>
    <w:tmpl w:val="21F0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C21268"/>
    <w:multiLevelType w:val="multilevel"/>
    <w:tmpl w:val="9020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EF3A54"/>
    <w:multiLevelType w:val="multilevel"/>
    <w:tmpl w:val="AEB8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FC354B"/>
    <w:multiLevelType w:val="hybridMultilevel"/>
    <w:tmpl w:val="3BEAD222"/>
    <w:lvl w:ilvl="0" w:tplc="DAF6B7A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3679AB"/>
    <w:multiLevelType w:val="hybridMultilevel"/>
    <w:tmpl w:val="94F8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490497"/>
    <w:multiLevelType w:val="hybridMultilevel"/>
    <w:tmpl w:val="A958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4A66F9"/>
    <w:multiLevelType w:val="hybridMultilevel"/>
    <w:tmpl w:val="376E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7E445D"/>
    <w:multiLevelType w:val="hybridMultilevel"/>
    <w:tmpl w:val="E16C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430715">
    <w:abstractNumId w:val="3"/>
  </w:num>
  <w:num w:numId="2" w16cid:durableId="358312116">
    <w:abstractNumId w:val="13"/>
  </w:num>
  <w:num w:numId="3" w16cid:durableId="1388533386">
    <w:abstractNumId w:val="7"/>
  </w:num>
  <w:num w:numId="4" w16cid:durableId="346518126">
    <w:abstractNumId w:val="15"/>
  </w:num>
  <w:num w:numId="5" w16cid:durableId="635836917">
    <w:abstractNumId w:val="2"/>
  </w:num>
  <w:num w:numId="6" w16cid:durableId="484052341">
    <w:abstractNumId w:val="14"/>
  </w:num>
  <w:num w:numId="7" w16cid:durableId="302349319">
    <w:abstractNumId w:val="12"/>
  </w:num>
  <w:num w:numId="8" w16cid:durableId="1842819658">
    <w:abstractNumId w:val="1"/>
  </w:num>
  <w:num w:numId="9" w16cid:durableId="1813407428">
    <w:abstractNumId w:val="13"/>
  </w:num>
  <w:num w:numId="10" w16cid:durableId="1546061394">
    <w:abstractNumId w:val="0"/>
  </w:num>
  <w:num w:numId="11" w16cid:durableId="595286604">
    <w:abstractNumId w:val="4"/>
  </w:num>
  <w:num w:numId="12" w16cid:durableId="879633902">
    <w:abstractNumId w:val="10"/>
  </w:num>
  <w:num w:numId="13" w16cid:durableId="291131154">
    <w:abstractNumId w:val="11"/>
  </w:num>
  <w:num w:numId="14" w16cid:durableId="1402827314">
    <w:abstractNumId w:val="8"/>
  </w:num>
  <w:num w:numId="15" w16cid:durableId="343240412">
    <w:abstractNumId w:val="6"/>
  </w:num>
  <w:num w:numId="16" w16cid:durableId="1053653165">
    <w:abstractNumId w:val="9"/>
  </w:num>
  <w:num w:numId="17" w16cid:durableId="897321001">
    <w:abstractNumId w:val="5"/>
  </w:num>
  <w:num w:numId="18" w16cid:durableId="12050267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415E"/>
    <w:rsid w:val="000122E8"/>
    <w:rsid w:val="000418F5"/>
    <w:rsid w:val="0004702A"/>
    <w:rsid w:val="00056EE6"/>
    <w:rsid w:val="00060737"/>
    <w:rsid w:val="00067146"/>
    <w:rsid w:val="0009382E"/>
    <w:rsid w:val="000B3863"/>
    <w:rsid w:val="000B3CA3"/>
    <w:rsid w:val="000C1C23"/>
    <w:rsid w:val="000C703A"/>
    <w:rsid w:val="000C789E"/>
    <w:rsid w:val="000E2EB3"/>
    <w:rsid w:val="000F03ED"/>
    <w:rsid w:val="000F21B1"/>
    <w:rsid w:val="000F5A08"/>
    <w:rsid w:val="000F78C7"/>
    <w:rsid w:val="00116984"/>
    <w:rsid w:val="00125224"/>
    <w:rsid w:val="00130992"/>
    <w:rsid w:val="001313DA"/>
    <w:rsid w:val="00137799"/>
    <w:rsid w:val="00147E59"/>
    <w:rsid w:val="001578CF"/>
    <w:rsid w:val="00163C9D"/>
    <w:rsid w:val="0016552F"/>
    <w:rsid w:val="001662BF"/>
    <w:rsid w:val="00174262"/>
    <w:rsid w:val="001754CD"/>
    <w:rsid w:val="001807F7"/>
    <w:rsid w:val="00181113"/>
    <w:rsid w:val="0018133B"/>
    <w:rsid w:val="00183C59"/>
    <w:rsid w:val="00191FAF"/>
    <w:rsid w:val="001C6C28"/>
    <w:rsid w:val="001D51EB"/>
    <w:rsid w:val="001D551D"/>
    <w:rsid w:val="001D7E7D"/>
    <w:rsid w:val="001E5B9D"/>
    <w:rsid w:val="001F334E"/>
    <w:rsid w:val="001F695C"/>
    <w:rsid w:val="00204895"/>
    <w:rsid w:val="002266DF"/>
    <w:rsid w:val="00226F6B"/>
    <w:rsid w:val="002406F0"/>
    <w:rsid w:val="002440B0"/>
    <w:rsid w:val="002500CD"/>
    <w:rsid w:val="00253B37"/>
    <w:rsid w:val="00257BAD"/>
    <w:rsid w:val="002610AF"/>
    <w:rsid w:val="00264C2A"/>
    <w:rsid w:val="00264FEA"/>
    <w:rsid w:val="002660D3"/>
    <w:rsid w:val="002672B1"/>
    <w:rsid w:val="00267788"/>
    <w:rsid w:val="00284E3D"/>
    <w:rsid w:val="00286E2B"/>
    <w:rsid w:val="00287F54"/>
    <w:rsid w:val="002940A3"/>
    <w:rsid w:val="0029770C"/>
    <w:rsid w:val="002B751A"/>
    <w:rsid w:val="002C6176"/>
    <w:rsid w:val="002C6DC9"/>
    <w:rsid w:val="002D43D1"/>
    <w:rsid w:val="002F01F4"/>
    <w:rsid w:val="002F3DA7"/>
    <w:rsid w:val="002F75A7"/>
    <w:rsid w:val="003046A4"/>
    <w:rsid w:val="00304B30"/>
    <w:rsid w:val="003054B2"/>
    <w:rsid w:val="00314396"/>
    <w:rsid w:val="00326434"/>
    <w:rsid w:val="00332028"/>
    <w:rsid w:val="0034117F"/>
    <w:rsid w:val="00356FB9"/>
    <w:rsid w:val="0035741B"/>
    <w:rsid w:val="00362521"/>
    <w:rsid w:val="00363E8B"/>
    <w:rsid w:val="0036603E"/>
    <w:rsid w:val="003734EE"/>
    <w:rsid w:val="00374062"/>
    <w:rsid w:val="00374E51"/>
    <w:rsid w:val="00380C92"/>
    <w:rsid w:val="003858D4"/>
    <w:rsid w:val="00395F79"/>
    <w:rsid w:val="0039742B"/>
    <w:rsid w:val="003B17D2"/>
    <w:rsid w:val="003C28E6"/>
    <w:rsid w:val="003C5396"/>
    <w:rsid w:val="003D1314"/>
    <w:rsid w:val="003D3B35"/>
    <w:rsid w:val="003D4027"/>
    <w:rsid w:val="003D4A1E"/>
    <w:rsid w:val="003E4AAE"/>
    <w:rsid w:val="003E5913"/>
    <w:rsid w:val="003E60A7"/>
    <w:rsid w:val="003E7DC0"/>
    <w:rsid w:val="003F6F59"/>
    <w:rsid w:val="004009A2"/>
    <w:rsid w:val="004033F0"/>
    <w:rsid w:val="00425E8B"/>
    <w:rsid w:val="00427B06"/>
    <w:rsid w:val="004337B2"/>
    <w:rsid w:val="00437140"/>
    <w:rsid w:val="0045211F"/>
    <w:rsid w:val="00473786"/>
    <w:rsid w:val="004805E6"/>
    <w:rsid w:val="00484BBB"/>
    <w:rsid w:val="00484CD3"/>
    <w:rsid w:val="004867FF"/>
    <w:rsid w:val="004A4D29"/>
    <w:rsid w:val="004A5F4F"/>
    <w:rsid w:val="004B63D0"/>
    <w:rsid w:val="004D3BC4"/>
    <w:rsid w:val="004D66A6"/>
    <w:rsid w:val="004D692B"/>
    <w:rsid w:val="004D7CF9"/>
    <w:rsid w:val="004E29E3"/>
    <w:rsid w:val="004E6535"/>
    <w:rsid w:val="004E71C6"/>
    <w:rsid w:val="00502FC1"/>
    <w:rsid w:val="005041FA"/>
    <w:rsid w:val="0050587B"/>
    <w:rsid w:val="00516C51"/>
    <w:rsid w:val="005203D1"/>
    <w:rsid w:val="00520982"/>
    <w:rsid w:val="005315D0"/>
    <w:rsid w:val="00536E23"/>
    <w:rsid w:val="00543D67"/>
    <w:rsid w:val="0054477C"/>
    <w:rsid w:val="005673A4"/>
    <w:rsid w:val="00570043"/>
    <w:rsid w:val="005720AD"/>
    <w:rsid w:val="0057458C"/>
    <w:rsid w:val="005779CC"/>
    <w:rsid w:val="0058210F"/>
    <w:rsid w:val="005914A3"/>
    <w:rsid w:val="00594846"/>
    <w:rsid w:val="005A081C"/>
    <w:rsid w:val="005A468B"/>
    <w:rsid w:val="005A7332"/>
    <w:rsid w:val="005B3CDC"/>
    <w:rsid w:val="005C525C"/>
    <w:rsid w:val="005D33FA"/>
    <w:rsid w:val="005E5899"/>
    <w:rsid w:val="005F3468"/>
    <w:rsid w:val="005F6CF2"/>
    <w:rsid w:val="00602397"/>
    <w:rsid w:val="006104B6"/>
    <w:rsid w:val="0061310B"/>
    <w:rsid w:val="00616D73"/>
    <w:rsid w:val="0062286C"/>
    <w:rsid w:val="00623A22"/>
    <w:rsid w:val="0062723E"/>
    <w:rsid w:val="006276E5"/>
    <w:rsid w:val="00640E79"/>
    <w:rsid w:val="0064435E"/>
    <w:rsid w:val="0065184A"/>
    <w:rsid w:val="006630A3"/>
    <w:rsid w:val="00665263"/>
    <w:rsid w:val="006704DB"/>
    <w:rsid w:val="00670D20"/>
    <w:rsid w:val="0067244C"/>
    <w:rsid w:val="0067602A"/>
    <w:rsid w:val="00686C61"/>
    <w:rsid w:val="00687FA8"/>
    <w:rsid w:val="0069012C"/>
    <w:rsid w:val="00691746"/>
    <w:rsid w:val="00694C40"/>
    <w:rsid w:val="00694EFD"/>
    <w:rsid w:val="006A5B9F"/>
    <w:rsid w:val="006C452C"/>
    <w:rsid w:val="006C4C74"/>
    <w:rsid w:val="006D5190"/>
    <w:rsid w:val="006E0098"/>
    <w:rsid w:val="006E4EBB"/>
    <w:rsid w:val="0070244C"/>
    <w:rsid w:val="00704442"/>
    <w:rsid w:val="007229E0"/>
    <w:rsid w:val="007265F8"/>
    <w:rsid w:val="00731429"/>
    <w:rsid w:val="0074036F"/>
    <w:rsid w:val="00743992"/>
    <w:rsid w:val="00753E2C"/>
    <w:rsid w:val="00755096"/>
    <w:rsid w:val="0076423E"/>
    <w:rsid w:val="007845BB"/>
    <w:rsid w:val="007900AD"/>
    <w:rsid w:val="0079215A"/>
    <w:rsid w:val="00794159"/>
    <w:rsid w:val="007B00FC"/>
    <w:rsid w:val="007B0B05"/>
    <w:rsid w:val="007B141F"/>
    <w:rsid w:val="007B3B31"/>
    <w:rsid w:val="007C0D33"/>
    <w:rsid w:val="007C2B46"/>
    <w:rsid w:val="007D13CD"/>
    <w:rsid w:val="007E456E"/>
    <w:rsid w:val="007E579F"/>
    <w:rsid w:val="007F3912"/>
    <w:rsid w:val="00800C4A"/>
    <w:rsid w:val="00800FA9"/>
    <w:rsid w:val="008074F4"/>
    <w:rsid w:val="00811886"/>
    <w:rsid w:val="00811AD1"/>
    <w:rsid w:val="008176DA"/>
    <w:rsid w:val="00817B49"/>
    <w:rsid w:val="00820258"/>
    <w:rsid w:val="00821A78"/>
    <w:rsid w:val="008339D3"/>
    <w:rsid w:val="00842915"/>
    <w:rsid w:val="0084612B"/>
    <w:rsid w:val="0085405D"/>
    <w:rsid w:val="00867467"/>
    <w:rsid w:val="00872310"/>
    <w:rsid w:val="008732E2"/>
    <w:rsid w:val="00876EBD"/>
    <w:rsid w:val="008773D2"/>
    <w:rsid w:val="008774DD"/>
    <w:rsid w:val="008815EE"/>
    <w:rsid w:val="008829B8"/>
    <w:rsid w:val="008945E4"/>
    <w:rsid w:val="008A1052"/>
    <w:rsid w:val="008A3018"/>
    <w:rsid w:val="008A74A3"/>
    <w:rsid w:val="008B382C"/>
    <w:rsid w:val="008B5172"/>
    <w:rsid w:val="008B6602"/>
    <w:rsid w:val="008D0E3A"/>
    <w:rsid w:val="008E6AEC"/>
    <w:rsid w:val="008F0927"/>
    <w:rsid w:val="008F09E4"/>
    <w:rsid w:val="00903386"/>
    <w:rsid w:val="009122C0"/>
    <w:rsid w:val="00912DBF"/>
    <w:rsid w:val="00915E07"/>
    <w:rsid w:val="00922D02"/>
    <w:rsid w:val="009262BA"/>
    <w:rsid w:val="009334F3"/>
    <w:rsid w:val="00935F81"/>
    <w:rsid w:val="009435E6"/>
    <w:rsid w:val="00950064"/>
    <w:rsid w:val="0096101A"/>
    <w:rsid w:val="00972700"/>
    <w:rsid w:val="00974406"/>
    <w:rsid w:val="0097485B"/>
    <w:rsid w:val="00975E92"/>
    <w:rsid w:val="00976413"/>
    <w:rsid w:val="0098118B"/>
    <w:rsid w:val="00996DC7"/>
    <w:rsid w:val="009A0B4B"/>
    <w:rsid w:val="009A12A2"/>
    <w:rsid w:val="009A4138"/>
    <w:rsid w:val="009C70AD"/>
    <w:rsid w:val="009D0C05"/>
    <w:rsid w:val="009D457C"/>
    <w:rsid w:val="009D7504"/>
    <w:rsid w:val="009E1AFD"/>
    <w:rsid w:val="009E2F1F"/>
    <w:rsid w:val="009F473B"/>
    <w:rsid w:val="00A114F3"/>
    <w:rsid w:val="00A132E0"/>
    <w:rsid w:val="00A17376"/>
    <w:rsid w:val="00A217E9"/>
    <w:rsid w:val="00A2260D"/>
    <w:rsid w:val="00A25618"/>
    <w:rsid w:val="00A42EB4"/>
    <w:rsid w:val="00A45027"/>
    <w:rsid w:val="00A47D6D"/>
    <w:rsid w:val="00A53C89"/>
    <w:rsid w:val="00A54070"/>
    <w:rsid w:val="00A61E4F"/>
    <w:rsid w:val="00A80C55"/>
    <w:rsid w:val="00A81EC1"/>
    <w:rsid w:val="00A82517"/>
    <w:rsid w:val="00A942EE"/>
    <w:rsid w:val="00AC48A6"/>
    <w:rsid w:val="00AC7228"/>
    <w:rsid w:val="00AE2C89"/>
    <w:rsid w:val="00AE314A"/>
    <w:rsid w:val="00AE54F7"/>
    <w:rsid w:val="00AF31C0"/>
    <w:rsid w:val="00AF3C9C"/>
    <w:rsid w:val="00AF6E78"/>
    <w:rsid w:val="00B018C4"/>
    <w:rsid w:val="00B0489C"/>
    <w:rsid w:val="00B26FFF"/>
    <w:rsid w:val="00B3197E"/>
    <w:rsid w:val="00B33BC1"/>
    <w:rsid w:val="00B3582B"/>
    <w:rsid w:val="00B35E29"/>
    <w:rsid w:val="00B41E58"/>
    <w:rsid w:val="00B46C22"/>
    <w:rsid w:val="00B51AF5"/>
    <w:rsid w:val="00B55993"/>
    <w:rsid w:val="00B6046A"/>
    <w:rsid w:val="00B653E6"/>
    <w:rsid w:val="00B75C0E"/>
    <w:rsid w:val="00B82B64"/>
    <w:rsid w:val="00B865B6"/>
    <w:rsid w:val="00B900EB"/>
    <w:rsid w:val="00B92CE7"/>
    <w:rsid w:val="00BC1413"/>
    <w:rsid w:val="00BC4B94"/>
    <w:rsid w:val="00BC7071"/>
    <w:rsid w:val="00BD4913"/>
    <w:rsid w:val="00BD7DE8"/>
    <w:rsid w:val="00BE1AA3"/>
    <w:rsid w:val="00BF02E2"/>
    <w:rsid w:val="00BF7063"/>
    <w:rsid w:val="00C015AF"/>
    <w:rsid w:val="00C0163A"/>
    <w:rsid w:val="00C0594F"/>
    <w:rsid w:val="00C115A1"/>
    <w:rsid w:val="00C14B74"/>
    <w:rsid w:val="00C202B7"/>
    <w:rsid w:val="00C420A9"/>
    <w:rsid w:val="00C45255"/>
    <w:rsid w:val="00C46F3F"/>
    <w:rsid w:val="00C556EC"/>
    <w:rsid w:val="00C55BD3"/>
    <w:rsid w:val="00C5763D"/>
    <w:rsid w:val="00C6489E"/>
    <w:rsid w:val="00C81047"/>
    <w:rsid w:val="00C81D64"/>
    <w:rsid w:val="00C856C0"/>
    <w:rsid w:val="00C92B94"/>
    <w:rsid w:val="00C94083"/>
    <w:rsid w:val="00CA70A5"/>
    <w:rsid w:val="00CC33F0"/>
    <w:rsid w:val="00CC5F4B"/>
    <w:rsid w:val="00CE5E6E"/>
    <w:rsid w:val="00CE6CA6"/>
    <w:rsid w:val="00CF2B3D"/>
    <w:rsid w:val="00CF3ACE"/>
    <w:rsid w:val="00D03427"/>
    <w:rsid w:val="00D07888"/>
    <w:rsid w:val="00D078C9"/>
    <w:rsid w:val="00D14431"/>
    <w:rsid w:val="00D20D2B"/>
    <w:rsid w:val="00D21ABD"/>
    <w:rsid w:val="00D2208F"/>
    <w:rsid w:val="00D25AAE"/>
    <w:rsid w:val="00D540AA"/>
    <w:rsid w:val="00D63615"/>
    <w:rsid w:val="00D708BA"/>
    <w:rsid w:val="00D77154"/>
    <w:rsid w:val="00D80BFF"/>
    <w:rsid w:val="00D8350E"/>
    <w:rsid w:val="00D8693A"/>
    <w:rsid w:val="00D90386"/>
    <w:rsid w:val="00DB6287"/>
    <w:rsid w:val="00DB7A99"/>
    <w:rsid w:val="00DD3240"/>
    <w:rsid w:val="00DF4495"/>
    <w:rsid w:val="00E14D5E"/>
    <w:rsid w:val="00E21A37"/>
    <w:rsid w:val="00E24F92"/>
    <w:rsid w:val="00E25CCA"/>
    <w:rsid w:val="00E4203D"/>
    <w:rsid w:val="00E473DB"/>
    <w:rsid w:val="00E53FE1"/>
    <w:rsid w:val="00E54928"/>
    <w:rsid w:val="00E551A3"/>
    <w:rsid w:val="00E622F8"/>
    <w:rsid w:val="00E70C6D"/>
    <w:rsid w:val="00E70DD9"/>
    <w:rsid w:val="00E77BE2"/>
    <w:rsid w:val="00E845BC"/>
    <w:rsid w:val="00E95545"/>
    <w:rsid w:val="00E964BB"/>
    <w:rsid w:val="00EA28E9"/>
    <w:rsid w:val="00EA465C"/>
    <w:rsid w:val="00EA74DC"/>
    <w:rsid w:val="00EB4263"/>
    <w:rsid w:val="00EC06AF"/>
    <w:rsid w:val="00EC0824"/>
    <w:rsid w:val="00EC442A"/>
    <w:rsid w:val="00ED367C"/>
    <w:rsid w:val="00EE5A12"/>
    <w:rsid w:val="00EE6D20"/>
    <w:rsid w:val="00EF2DA5"/>
    <w:rsid w:val="00F15108"/>
    <w:rsid w:val="00F15134"/>
    <w:rsid w:val="00F2270C"/>
    <w:rsid w:val="00F24D57"/>
    <w:rsid w:val="00F27DF6"/>
    <w:rsid w:val="00F511D7"/>
    <w:rsid w:val="00F51A81"/>
    <w:rsid w:val="00F52D6B"/>
    <w:rsid w:val="00F732FD"/>
    <w:rsid w:val="00F83112"/>
    <w:rsid w:val="00F8328E"/>
    <w:rsid w:val="00F85A19"/>
    <w:rsid w:val="00F914C5"/>
    <w:rsid w:val="00F925B5"/>
    <w:rsid w:val="00F93430"/>
    <w:rsid w:val="00F936D3"/>
    <w:rsid w:val="00FA3AF8"/>
    <w:rsid w:val="00FB5DBF"/>
    <w:rsid w:val="00FC09DD"/>
    <w:rsid w:val="00FC1604"/>
    <w:rsid w:val="00FC5345"/>
    <w:rsid w:val="00FD1A8E"/>
    <w:rsid w:val="00FD38CE"/>
    <w:rsid w:val="00FD7B60"/>
    <w:rsid w:val="00FF60E8"/>
    <w:rsid w:val="01C76F15"/>
    <w:rsid w:val="01CD29C3"/>
    <w:rsid w:val="0603B2CE"/>
    <w:rsid w:val="0D45D433"/>
    <w:rsid w:val="1B3D0F85"/>
    <w:rsid w:val="1C0848E3"/>
    <w:rsid w:val="1C770620"/>
    <w:rsid w:val="227C38E8"/>
    <w:rsid w:val="259602CC"/>
    <w:rsid w:val="2765E7E9"/>
    <w:rsid w:val="2B441A84"/>
    <w:rsid w:val="2BC5108F"/>
    <w:rsid w:val="2C0C1238"/>
    <w:rsid w:val="2EE01CEF"/>
    <w:rsid w:val="38FDB2FB"/>
    <w:rsid w:val="39EF212A"/>
    <w:rsid w:val="3CCEF74C"/>
    <w:rsid w:val="3E4E334B"/>
    <w:rsid w:val="3F8FB698"/>
    <w:rsid w:val="3FEA03AC"/>
    <w:rsid w:val="48FB6696"/>
    <w:rsid w:val="51275218"/>
    <w:rsid w:val="53942A50"/>
    <w:rsid w:val="58110974"/>
    <w:rsid w:val="5A52D1BF"/>
    <w:rsid w:val="5F98B4CB"/>
    <w:rsid w:val="611F9C5B"/>
    <w:rsid w:val="6145C16E"/>
    <w:rsid w:val="682D6EE1"/>
    <w:rsid w:val="7E80F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6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986546103">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ja28498f27944136a91b617d72ba58b7 xmlns="16a120c9-c7b0-42f6-9715-5d69fcf07967">
      <Terms xmlns="http://schemas.microsoft.com/office/infopath/2007/PartnerControls"/>
    </ja28498f27944136a91b617d72ba58b7>
    <TaxCatchAll xmlns="16a120c9-c7b0-42f6-9715-5d69fcf07967" xsi:nil="true"/>
    <p7aa22e32b1d464486955ba6a2954e29 xmlns="16a120c9-c7b0-42f6-9715-5d69fcf07967">
      <Terms xmlns="http://schemas.microsoft.com/office/infopath/2007/PartnerControls"/>
    </p7aa22e32b1d464486955ba6a2954e29>
    <h1b9b9cb0d0241e98e14868681683284 xmlns="16a120c9-c7b0-42f6-9715-5d69fcf07967">
      <Terms xmlns="http://schemas.microsoft.com/office/infopath/2007/PartnerControls"/>
    </h1b9b9cb0d0241e98e14868681683284>
    <PersonalIdentificationData xmlns="16a120c9-c7b0-42f6-9715-5d69fcf07967" xsi:nil="true"/>
    <KeyStage xmlns="16a120c9-c7b0-42f6-9715-5d69fcf07967" xsi:nil="true"/>
    <CustomTags xmlns="16a120c9-c7b0-42f6-9715-5d69fcf07967" xsi:nil="true"/>
    <CurriculumSubject xmlns="16a120c9-c7b0-42f6-9715-5d69fcf07967">History</CurriculumSubject>
    <h22a96cf41fe4d7d94cae69109f0635a xmlns="16a120c9-c7b0-42f6-9715-5d69fcf07967">
      <Terms xmlns="http://schemas.microsoft.com/office/infopath/2007/PartnerControls"/>
    </h22a96cf41fe4d7d94cae69109f0635a>
    <m1d459321d2946d6b0471a8685b06160 xmlns="16a120c9-c7b0-42f6-9715-5d69fcf07967">
      <Terms xmlns="http://schemas.microsoft.com/office/infopath/2007/PartnerControls"/>
    </m1d459321d2946d6b0471a8685b06160>
    <Year xmlns="16a120c9-c7b0-42f6-9715-5d69fcf07967" xsi:nil="true"/>
    <Lesson xmlns="16a120c9-c7b0-42f6-9715-5d69fcf07967" xsi:nil="true"/>
    <lcf76f155ced4ddcb4097134ff3c332f xmlns="6a6f982c-7973-426f-a571-82d84963d46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5923B3493227C47B4450702E3FA093E" ma:contentTypeVersion="30" ma:contentTypeDescription="Create a new document." ma:contentTypeScope="" ma:versionID="1177fb72536bbf1838280bfb9eafa756">
  <xsd:schema xmlns:xsd="http://www.w3.org/2001/XMLSchema" xmlns:xs="http://www.w3.org/2001/XMLSchema" xmlns:p="http://schemas.microsoft.com/office/2006/metadata/properties" xmlns:ns2="16a120c9-c7b0-42f6-9715-5d69fcf07967" xmlns:ns3="6a6f982c-7973-426f-a571-82d84963d469" targetNamespace="http://schemas.microsoft.com/office/2006/metadata/properties" ma:root="true" ma:fieldsID="ff86ca1d7c6bb4a02004deb0fe13d882" ns2:_="" ns3:_="">
    <xsd:import namespace="16a120c9-c7b0-42f6-9715-5d69fcf07967"/>
    <xsd:import namespace="6a6f982c-7973-426f-a571-82d84963d469"/>
    <xsd:element name="properties">
      <xsd:complexType>
        <xsd:sequence>
          <xsd:element name="documentManagement">
            <xsd:complexType>
              <xsd:all>
                <xsd:element ref="ns2:ja28498f27944136a91b617d72ba58b7" minOccurs="0"/>
                <xsd:element ref="ns2:TaxCatchAll" minOccurs="0"/>
                <xsd:element ref="ns2:m1d459321d2946d6b0471a8685b06160" minOccurs="0"/>
                <xsd:element ref="ns2:h22a96cf41fe4d7d94cae69109f0635a" minOccurs="0"/>
                <xsd:element ref="ns2:p7aa22e32b1d464486955ba6a2954e29" minOccurs="0"/>
                <xsd:element ref="ns2:h1b9b9cb0d0241e98e14868681683284"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3:MediaServiceOCR"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ja28498f27944136a91b617d72ba58b7" ma:index="9" nillable="true" ma:taxonomy="true" ma:internalName="ja28498f27944136a91b617d72ba58b7" ma:taxonomyFieldName="Topic" ma:displayName="Topic" ma:fieldId="{3a28498f-2794-4136-a91b-617d72ba58b7}" ma:sspId="d1e1aebe-9980-4bd8-bca9-3cd8b19c1a26" ma:termSetId="9678a892-84f9-4c3c-8756-75b188dbcc7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6048e37-663c-4f1c-affc-368e16edecbb}"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element name="m1d459321d2946d6b0471a8685b06160" ma:index="12" nillable="true" ma:taxonomy="true" ma:internalName="m1d459321d2946d6b0471a8685b06160" ma:taxonomyFieldName="Staff_x0020_Category" ma:displayName="Staff Category" ma:fieldId="{61d45932-1d29-46d6-b047-1a8685b06160}" ma:sspId="d1e1aebe-9980-4bd8-bca9-3cd8b19c1a26" ma:termSetId="cc9fbade-8d30-46d2-9aa9-34e07f4757c0" ma:anchorId="00000000-0000-0000-0000-000000000000" ma:open="false" ma:isKeyword="false">
      <xsd:complexType>
        <xsd:sequence>
          <xsd:element ref="pc:Terms" minOccurs="0" maxOccurs="1"/>
        </xsd:sequence>
      </xsd:complexType>
    </xsd:element>
    <xsd:element name="h22a96cf41fe4d7d94cae69109f0635a" ma:index="14" nillable="true" ma:taxonomy="true" ma:internalName="h22a96cf41fe4d7d94cae69109f0635a" ma:taxonomyFieldName="Exam_x0020_Board" ma:displayName="Exam Board" ma:fieldId="{122a96cf-41fe-4d7d-94ca-e69109f0635a}" ma:sspId="d1e1aebe-9980-4bd8-bca9-3cd8b19c1a26" ma:termSetId="619b3dc5-ea72-4c2e-8efa-8eba83f422e2" ma:anchorId="00000000-0000-0000-0000-000000000000" ma:open="false" ma:isKeyword="false">
      <xsd:complexType>
        <xsd:sequence>
          <xsd:element ref="pc:Terms" minOccurs="0" maxOccurs="1"/>
        </xsd:sequence>
      </xsd:complexType>
    </xsd:element>
    <xsd:element name="p7aa22e32b1d464486955ba6a2954e29" ma:index="16" nillable="true" ma:taxonomy="true" ma:internalName="p7aa22e32b1d464486955ba6a2954e29" ma:taxonomyFieldName="Week" ma:displayName="Week" ma:fieldId="{97aa22e3-2b1d-4644-8695-5ba6a2954e29}" ma:sspId="d1e1aebe-9980-4bd8-bca9-3cd8b19c1a26" ma:termSetId="f06ce2b7-dfeb-433c-83e6-2a5dbf15b629" ma:anchorId="00000000-0000-0000-0000-000000000000" ma:open="false" ma:isKeyword="false">
      <xsd:complexType>
        <xsd:sequence>
          <xsd:element ref="pc:Terms" minOccurs="0" maxOccurs="1"/>
        </xsd:sequence>
      </xsd:complexType>
    </xsd:element>
    <xsd:element name="h1b9b9cb0d0241e98e14868681683284" ma:index="18" nillable="true" ma:taxonomy="true" ma:internalName="h1b9b9cb0d0241e98e14868681683284" ma:taxonomyFieldName="Term" ma:displayName="Term" ma:fieldId="{11b9b9cb-0d02-41e9-8e14-868681683284}" ma:sspId="d1e1aebe-9980-4bd8-bca9-3cd8b19c1a26" ma:termSetId="05d9f055-0815-4565-bbad-0edf70278ed5"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History" ma:internalName="Curriculum_x0020_Subject">
      <xsd:simpleType>
        <xsd:restriction base="dms:Text"/>
      </xsd:simpleType>
    </xsd:element>
    <xsd:element name="SharedWithUsers" ma:index="3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6f982c-7973-426f-a571-82d84963d469"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LengthInSeconds" ma:index="31" nillable="true" ma:displayName="MediaLengthInSeconds" ma:hidden="true" ma:internalName="MediaLengthInSeconds" ma:readOnly="true">
      <xsd:simpleType>
        <xsd:restriction base="dms:Unknow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34"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D77A0-6C24-4560-A23C-4D9849AB6B6B}">
  <ds:schemaRefs>
    <ds:schemaRef ds:uri="http://schemas.microsoft.com/sharepoint/v3/contenttype/forms"/>
  </ds:schemaRefs>
</ds:datastoreItem>
</file>

<file path=customXml/itemProps2.xml><?xml version="1.0" encoding="utf-8"?>
<ds:datastoreItem xmlns:ds="http://schemas.openxmlformats.org/officeDocument/2006/customXml" ds:itemID="{488758B2-9603-483C-8974-EF751B502AB2}">
  <ds:schemaRefs>
    <ds:schemaRef ds:uri="http://schemas.microsoft.com/office/2006/metadata/properties"/>
    <ds:schemaRef ds:uri="http://schemas.microsoft.com/office/infopath/2007/PartnerControls"/>
    <ds:schemaRef ds:uri="16a120c9-c7b0-42f6-9715-5d69fcf07967"/>
    <ds:schemaRef ds:uri="6a6f982c-7973-426f-a571-82d84963d469"/>
  </ds:schemaRefs>
</ds:datastoreItem>
</file>

<file path=customXml/itemProps3.xml><?xml version="1.0" encoding="utf-8"?>
<ds:datastoreItem xmlns:ds="http://schemas.openxmlformats.org/officeDocument/2006/customXml" ds:itemID="{29A7F062-655C-4D87-A503-0AD845057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a120c9-c7b0-42f6-9715-5d69fcf07967"/>
    <ds:schemaRef ds:uri="6a6f982c-7973-426f-a571-82d84963d4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DBB640-FBF6-4A17-85B4-B370F6CB4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1734</Words>
  <Characters>9888</Characters>
  <Application>Microsoft Office Word</Application>
  <DocSecurity>0</DocSecurity>
  <Lines>82</Lines>
  <Paragraphs>23</Paragraphs>
  <ScaleCrop>false</ScaleCrop>
  <Company>Rodillian Multi Academy Trust</Company>
  <LinksUpToDate>false</LinksUpToDate>
  <CharactersWithSpaces>11599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Vernon</dc:creator>
  <cp:keywords/>
  <dc:description/>
  <cp:lastModifiedBy>Ashley Robinson</cp:lastModifiedBy>
  <cp:revision>4</cp:revision>
  <cp:lastPrinted>2022-04-05T09:11:00Z</cp:lastPrinted>
  <dcterms:created xsi:type="dcterms:W3CDTF">2026-01-14T15:10:00Z</dcterms:created>
  <dcterms:modified xsi:type="dcterms:W3CDTF">2026-03-24T10:38:00Z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0x010100E5923B3493227C47B4450702E3FA093E</vt:lpwstr>
  </property>
  <property fmtid="{D5CDD505-2E9C-101B-9397-08002B2CF9AE}" pid="3" name="Topic">
    <vt:lpwstr/>
  </property>
  <property fmtid="{D5CDD505-2E9C-101B-9397-08002B2CF9AE}" pid="4" name="Term">
    <vt:lpwstr/>
  </property>
  <property fmtid="{D5CDD505-2E9C-101B-9397-08002B2CF9AE}" pid="5" name="Week">
    <vt:lpwstr/>
  </property>
  <property fmtid="{D5CDD505-2E9C-101B-9397-08002B2CF9AE}" pid="6" name="Staff Category">
    <vt:lpwstr/>
  </property>
  <property fmtid="{D5CDD505-2E9C-101B-9397-08002B2CF9AE}" pid="7" name="Exam Board">
    <vt:lpwstr/>
  </property>
  <property fmtid="{D5CDD505-2E9C-101B-9397-08002B2CF9AE}" pid="8" name="MediaServiceImageTags">
    <vt:lpwstr/>
  </property>
</Properties>
</file>