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64BA0F" w14:textId="0A36B194" w:rsidR="00C5763D" w:rsidRDefault="00EF77EF" w:rsidP="00AF3C9C">
      <w:pPr>
        <w:rPr>
          <w:b/>
          <w:sz w:val="28"/>
        </w:rPr>
      </w:pPr>
      <w:r>
        <w:rPr>
          <w:b/>
          <w:sz w:val="28"/>
        </w:rPr>
        <w:t xml:space="preserve">Mathematics: Year </w:t>
      </w:r>
      <w:r w:rsidR="00BF12BB">
        <w:rPr>
          <w:b/>
          <w:sz w:val="28"/>
        </w:rPr>
        <w:t>1</w:t>
      </w:r>
      <w:r w:rsidR="00BF4BFF">
        <w:rPr>
          <w:b/>
          <w:sz w:val="28"/>
        </w:rPr>
        <w:t>1</w:t>
      </w:r>
      <w:r>
        <w:rPr>
          <w:b/>
          <w:sz w:val="28"/>
        </w:rPr>
        <w:t xml:space="preserve"> (</w:t>
      </w:r>
      <w:r w:rsidR="00A848BA">
        <w:rPr>
          <w:b/>
          <w:sz w:val="28"/>
        </w:rPr>
        <w:t>nurture</w:t>
      </w:r>
      <w:r>
        <w:rPr>
          <w:b/>
          <w:sz w:val="28"/>
        </w:rPr>
        <w:t>)</w:t>
      </w:r>
    </w:p>
    <w:p w14:paraId="262EA011" w14:textId="77777777" w:rsidR="003B38E9" w:rsidRDefault="003B38E9" w:rsidP="00AF3C9C">
      <w:pPr>
        <w:rPr>
          <w:b/>
          <w:sz w:val="28"/>
        </w:rPr>
      </w:pPr>
    </w:p>
    <w:tbl>
      <w:tblPr>
        <w:tblStyle w:val="TableGrid"/>
        <w:tblW w:w="0" w:type="auto"/>
        <w:tblLook w:val="04A0" w:firstRow="1" w:lastRow="0" w:firstColumn="1" w:lastColumn="0" w:noHBand="0" w:noVBand="1"/>
      </w:tblPr>
      <w:tblGrid>
        <w:gridCol w:w="22959"/>
      </w:tblGrid>
      <w:tr w:rsidR="002940A3" w14:paraId="72398048" w14:textId="77777777" w:rsidTr="003B38E9">
        <w:tc>
          <w:tcPr>
            <w:tcW w:w="22959" w:type="dxa"/>
            <w:tcBorders>
              <w:bottom w:val="nil"/>
            </w:tcBorders>
          </w:tcPr>
          <w:p w14:paraId="5E78C786" w14:textId="77777777" w:rsidR="002940A3" w:rsidRDefault="002940A3" w:rsidP="00413FD4">
            <w:pPr>
              <w:rPr>
                <w:b/>
                <w:sz w:val="28"/>
              </w:rPr>
            </w:pPr>
            <w:r>
              <w:rPr>
                <w:b/>
                <w:sz w:val="28"/>
              </w:rPr>
              <w:t>Intent:</w:t>
            </w:r>
          </w:p>
          <w:p w14:paraId="2DF8E926" w14:textId="77777777" w:rsidR="00275CB5" w:rsidRDefault="00275CB5" w:rsidP="00413FD4">
            <w:pPr>
              <w:rPr>
                <w:b/>
                <w:sz w:val="28"/>
              </w:rPr>
            </w:pPr>
          </w:p>
          <w:p w14:paraId="4115203C" w14:textId="3E0E4FE7" w:rsidR="00275CB5" w:rsidRPr="00005B4D" w:rsidRDefault="00275CB5" w:rsidP="00275CB5">
            <w:pPr>
              <w:spacing w:after="240"/>
              <w:rPr>
                <w:rFonts w:cstheme="minorHAnsi"/>
                <w:color w:val="000000" w:themeColor="text1"/>
              </w:rPr>
            </w:pPr>
            <w:r w:rsidRPr="00005B4D">
              <w:rPr>
                <w:rFonts w:cstheme="minorHAnsi"/>
                <w:color w:val="000000" w:themeColor="text1"/>
              </w:rPr>
              <w:t xml:space="preserve">At </w:t>
            </w:r>
            <w:r w:rsidR="00B92946" w:rsidRPr="00B92946">
              <w:rPr>
                <w:rFonts w:cstheme="minorHAnsi"/>
                <w:color w:val="000000" w:themeColor="text1"/>
              </w:rPr>
              <w:t>The Featherstone</w:t>
            </w:r>
            <w:r w:rsidRPr="00005B4D">
              <w:rPr>
                <w:rFonts w:cstheme="minorHAnsi"/>
                <w:color w:val="000000" w:themeColor="text1"/>
              </w:rPr>
              <w:t xml:space="preserve"> Academy, we recognise the importance of </w:t>
            </w:r>
            <w:r>
              <w:rPr>
                <w:rFonts w:cstheme="minorHAnsi"/>
                <w:color w:val="000000" w:themeColor="text1"/>
              </w:rPr>
              <w:t>m</w:t>
            </w:r>
            <w:r w:rsidRPr="00005B4D">
              <w:rPr>
                <w:rFonts w:cstheme="minorHAnsi"/>
                <w:color w:val="000000" w:themeColor="text1"/>
              </w:rPr>
              <w:t>ath</w:t>
            </w:r>
            <w:r>
              <w:rPr>
                <w:rFonts w:cstheme="minorHAnsi"/>
                <w:color w:val="000000" w:themeColor="text1"/>
              </w:rPr>
              <w:t>ematics</w:t>
            </w:r>
            <w:r w:rsidRPr="00005B4D">
              <w:rPr>
                <w:rFonts w:cstheme="minorHAnsi"/>
                <w:color w:val="000000" w:themeColor="text1"/>
              </w:rPr>
              <w:t xml:space="preserve"> as a life skill in society and industry, as well as a beautiful and elegant </w:t>
            </w:r>
            <w:proofErr w:type="gramStart"/>
            <w:r w:rsidRPr="00005B4D">
              <w:rPr>
                <w:rFonts w:cstheme="minorHAnsi"/>
                <w:color w:val="000000" w:themeColor="text1"/>
              </w:rPr>
              <w:t>subject in its own right</w:t>
            </w:r>
            <w:proofErr w:type="gramEnd"/>
            <w:r w:rsidRPr="00005B4D">
              <w:rPr>
                <w:rFonts w:cstheme="minorHAnsi"/>
                <w:color w:val="000000" w:themeColor="text1"/>
              </w:rPr>
              <w:t xml:space="preserve">. </w:t>
            </w:r>
            <w:r w:rsidRPr="00005B4D">
              <w:rPr>
                <w:rFonts w:cstheme="minorHAnsi"/>
                <w:color w:val="000000" w:themeColor="text1"/>
              </w:rPr>
              <w:br/>
            </w:r>
            <w:r w:rsidRPr="00005B4D">
              <w:rPr>
                <w:rFonts w:cstheme="minorHAnsi"/>
                <w:color w:val="000000" w:themeColor="text1"/>
              </w:rPr>
              <w:br/>
              <w:t xml:space="preserve">We have carefully sequenced the foundational skills to be consistently developed throughout pupils’ time at school, to provide students with the fluency they need to tackle problems confidently. </w:t>
            </w:r>
            <w:r w:rsidRPr="00005B4D">
              <w:rPr>
                <w:rFonts w:cstheme="minorHAnsi"/>
                <w:color w:val="000000" w:themeColor="text1"/>
              </w:rPr>
              <w:br/>
            </w:r>
            <w:r w:rsidRPr="00005B4D">
              <w:rPr>
                <w:rFonts w:cstheme="minorHAnsi"/>
                <w:color w:val="000000" w:themeColor="text1"/>
              </w:rPr>
              <w:br/>
              <w:t>Our curriculum is grounded in using assessment to identify where students are and builds up knowledge securely to ensure no gaps are left. Our expectations are very high; we expect pupils to take pride in their work, to complete homework to a high standard, bring a positive attitude to the classroom and always strive to be their best. This goes hand-in-hand with helping students to develop a love of learning maths by supporting them to be successful at every step through expert teaching. We believe that all students have the potential to learn maths to a high level when we take this approach.</w:t>
            </w:r>
            <w:r w:rsidRPr="00005B4D">
              <w:rPr>
                <w:rFonts w:cstheme="minorHAnsi"/>
                <w:color w:val="000000" w:themeColor="text1"/>
              </w:rPr>
              <w:br/>
              <w:t> </w:t>
            </w:r>
            <w:r w:rsidRPr="00005B4D">
              <w:rPr>
                <w:rFonts w:cstheme="minorHAnsi"/>
                <w:color w:val="000000" w:themeColor="text1"/>
              </w:rPr>
              <w:br/>
            </w:r>
          </w:p>
          <w:p w14:paraId="628277EF"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Create an atmosphere where ALL students feel comfortable to give their all to learning maths without being scared of making mistakes</w:t>
            </w:r>
          </w:p>
          <w:p w14:paraId="423FF95F" w14:textId="6E26E6F1"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 xml:space="preserve">Open ALL students’ eyes to the </w:t>
            </w:r>
            <w:r w:rsidR="00AC6608" w:rsidRPr="00005B4D">
              <w:rPr>
                <w:rFonts w:cstheme="minorHAnsi"/>
                <w:color w:val="000000" w:themeColor="text1"/>
              </w:rPr>
              <w:t>real-world</w:t>
            </w:r>
            <w:r w:rsidRPr="00005B4D">
              <w:rPr>
                <w:rFonts w:cstheme="minorHAnsi"/>
                <w:color w:val="000000" w:themeColor="text1"/>
              </w:rPr>
              <w:t xml:space="preserve"> transferable skills that maths equips them with and the opportunities that arise from this</w:t>
            </w:r>
          </w:p>
          <w:p w14:paraId="2B4E7A6B" w14:textId="77777777" w:rsidR="00275CB5" w:rsidRPr="00005B4D" w:rsidRDefault="00275CB5" w:rsidP="00275CB5">
            <w:pPr>
              <w:pStyle w:val="ListParagraph"/>
              <w:numPr>
                <w:ilvl w:val="0"/>
                <w:numId w:val="2"/>
              </w:numPr>
              <w:spacing w:after="240"/>
              <w:rPr>
                <w:rFonts w:cstheme="minorHAnsi"/>
                <w:color w:val="000000" w:themeColor="text1"/>
              </w:rPr>
            </w:pPr>
            <w:r w:rsidRPr="00005B4D">
              <w:rPr>
                <w:rFonts w:cstheme="minorHAnsi"/>
                <w:color w:val="000000" w:themeColor="text1"/>
              </w:rPr>
              <w:t>Encourage ALL students to further develop their resilience skills with a determined mind-set when approaching new material and problem-solving tasks</w:t>
            </w:r>
          </w:p>
          <w:p w14:paraId="206588B0" w14:textId="3FC6C40F" w:rsidR="00275CB5" w:rsidRDefault="00275CB5" w:rsidP="00987B1F">
            <w:pPr>
              <w:pStyle w:val="ListParagraph"/>
              <w:numPr>
                <w:ilvl w:val="0"/>
                <w:numId w:val="2"/>
              </w:numPr>
              <w:spacing w:after="240"/>
              <w:rPr>
                <w:b/>
                <w:sz w:val="28"/>
              </w:rPr>
            </w:pPr>
            <w:r w:rsidRPr="00005B4D">
              <w:rPr>
                <w:rFonts w:cstheme="minorHAnsi"/>
                <w:color w:val="000000" w:themeColor="text1"/>
              </w:rPr>
              <w:t xml:space="preserve">Eliminate any fear of maths through meeting ALL students at their level and supporting them to be successful </w:t>
            </w:r>
          </w:p>
        </w:tc>
      </w:tr>
      <w:tr w:rsidR="002940A3" w14:paraId="1B0A9812" w14:textId="77777777" w:rsidTr="003B38E9">
        <w:tc>
          <w:tcPr>
            <w:tcW w:w="22959" w:type="dxa"/>
            <w:tcBorders>
              <w:top w:val="nil"/>
            </w:tcBorders>
          </w:tcPr>
          <w:p w14:paraId="22FB3AC7" w14:textId="77777777" w:rsidR="002940A3" w:rsidRDefault="002940A3" w:rsidP="00413FD4">
            <w:pPr>
              <w:rPr>
                <w:b/>
                <w:sz w:val="28"/>
              </w:rPr>
            </w:pPr>
          </w:p>
        </w:tc>
      </w:tr>
      <w:tr w:rsidR="002940A3" w14:paraId="3146CF1D" w14:textId="77777777" w:rsidTr="003B38E9">
        <w:tc>
          <w:tcPr>
            <w:tcW w:w="22959" w:type="dxa"/>
            <w:tcBorders>
              <w:bottom w:val="nil"/>
            </w:tcBorders>
          </w:tcPr>
          <w:p w14:paraId="328C0BB1" w14:textId="5BDC94B4" w:rsidR="002940A3" w:rsidRDefault="002940A3" w:rsidP="00413FD4">
            <w:pPr>
              <w:rPr>
                <w:b/>
                <w:sz w:val="28"/>
              </w:rPr>
            </w:pPr>
            <w:r>
              <w:rPr>
                <w:b/>
                <w:sz w:val="28"/>
              </w:rPr>
              <w:t>Implementation:</w:t>
            </w:r>
          </w:p>
          <w:p w14:paraId="38419C7A" w14:textId="481CBB0D" w:rsidR="00C330CF" w:rsidRDefault="00C330CF" w:rsidP="00413FD4">
            <w:pPr>
              <w:rPr>
                <w:b/>
                <w:sz w:val="28"/>
              </w:rPr>
            </w:pPr>
          </w:p>
          <w:p w14:paraId="7DF29DC9" w14:textId="73C91EF7" w:rsidR="00B57D46" w:rsidRDefault="00B57D46" w:rsidP="00B57D46">
            <w:r>
              <w:t xml:space="preserve">In year 11 pupils continue to study either the higher or foundation GCSE course. Teaching staff work closely with the head of mathematics to ensure that all pupils are entered for the correct tier. Students following the foundation scheme of learning may be entered for the higher tier if they have successfully studied enough appropriate content in years 10 and 11, and if they have a good chance of achieving a grade 6 or higher. </w:t>
            </w:r>
          </w:p>
          <w:p w14:paraId="05B5EE22" w14:textId="77777777" w:rsidR="00B57D46" w:rsidRDefault="00B57D46" w:rsidP="00B57D46"/>
          <w:p w14:paraId="5F9C1F61" w14:textId="360D8013" w:rsidR="00B57D46" w:rsidRDefault="00B57D46" w:rsidP="00B57D46">
            <w:r>
              <w:t xml:space="preserve">A significant amount of time in year 11 is allocated for revision to consolidate previously studied material and to allow pupils ample time to prepare for the demands of a GCSE exam paper. Staff use information from the 2 mock exam series that pupils sit to guide them as to what should be covered, as well as each </w:t>
            </w:r>
            <w:r w:rsidR="00AC6608">
              <w:t>class’s</w:t>
            </w:r>
            <w:r>
              <w:t xml:space="preserve"> year 10 assessment data. As the exam season approaches class time will increasingly be given over to exam paper practice.</w:t>
            </w:r>
          </w:p>
          <w:p w14:paraId="7319B645" w14:textId="77777777" w:rsidR="00B57D46" w:rsidRDefault="00B57D46" w:rsidP="00B57D46"/>
          <w:p w14:paraId="036CB3B8" w14:textId="34906D0C" w:rsidR="00B57D46" w:rsidRDefault="00B57D46" w:rsidP="00B57D46">
            <w:r>
              <w:t>Throughout the year pupils will be set homework on the Hegarty Maths platform that will revise content they have already studied, rather than focusing on what they are currently looking at in class. This gives them another opportunity to ensure that previously studied material is retained. In year 11 pupils will also receive weekly partial papers to complete at home. These begin with just the first section of the exam paper and gradually build up over time to encompass the full paper.</w:t>
            </w:r>
          </w:p>
          <w:p w14:paraId="260807BC" w14:textId="77777777" w:rsidR="002C0EC6" w:rsidRDefault="002C0EC6" w:rsidP="00C330CF">
            <w:pPr>
              <w:rPr>
                <w:b/>
                <w:sz w:val="28"/>
              </w:rPr>
            </w:pPr>
          </w:p>
          <w:p w14:paraId="0078B1BA" w14:textId="6D879EC7" w:rsidR="00DF4B87" w:rsidRPr="00DF4B87" w:rsidRDefault="00DF4B87" w:rsidP="00C330CF">
            <w:pPr>
              <w:rPr>
                <w:bCs/>
              </w:rPr>
            </w:pPr>
            <w:r>
              <w:rPr>
                <w:bCs/>
              </w:rPr>
              <w:t xml:space="preserve">For this year 11 nurture SOL after content has been checked and thorough understanding has been ensured staff may deliver extension content to push pupils to achieve higher marks on their exams. This extension content is noted below by </w:t>
            </w:r>
            <w:r>
              <w:rPr>
                <w:bCs/>
                <w:u w:val="single"/>
              </w:rPr>
              <w:t>underlining</w:t>
            </w:r>
            <w:r>
              <w:rPr>
                <w:bCs/>
              </w:rPr>
              <w:t>.</w:t>
            </w:r>
          </w:p>
        </w:tc>
      </w:tr>
      <w:tr w:rsidR="002940A3" w14:paraId="64ADE281" w14:textId="77777777" w:rsidTr="003B38E9">
        <w:tc>
          <w:tcPr>
            <w:tcW w:w="22959" w:type="dxa"/>
            <w:tcBorders>
              <w:top w:val="nil"/>
            </w:tcBorders>
          </w:tcPr>
          <w:p w14:paraId="04845B44" w14:textId="77777777" w:rsidR="002940A3" w:rsidRDefault="002940A3" w:rsidP="00413FD4">
            <w:pPr>
              <w:rPr>
                <w:b/>
                <w:sz w:val="28"/>
              </w:rPr>
            </w:pPr>
          </w:p>
        </w:tc>
      </w:tr>
    </w:tbl>
    <w:p w14:paraId="6BFBEE80" w14:textId="37BBF44F" w:rsidR="005914A3" w:rsidRDefault="005914A3" w:rsidP="00AF3C9C">
      <w:pPr>
        <w:rPr>
          <w:b/>
          <w:sz w:val="28"/>
          <w:u w:val="single"/>
        </w:rPr>
      </w:pPr>
    </w:p>
    <w:p w14:paraId="40984361" w14:textId="2C5DC16C" w:rsidR="003B38E9" w:rsidRDefault="003B38E9" w:rsidP="00AF3C9C">
      <w:pPr>
        <w:rPr>
          <w:b/>
          <w:sz w:val="28"/>
          <w:u w:val="single"/>
        </w:rPr>
      </w:pPr>
    </w:p>
    <w:p w14:paraId="23D21644" w14:textId="4DACF3DD" w:rsidR="003B38E9" w:rsidRDefault="003B38E9" w:rsidP="00AF3C9C">
      <w:pPr>
        <w:rPr>
          <w:b/>
          <w:sz w:val="28"/>
          <w:u w:val="single"/>
        </w:rPr>
      </w:pPr>
    </w:p>
    <w:p w14:paraId="7F1431DC" w14:textId="44C9B730" w:rsidR="003B38E9" w:rsidRDefault="003B38E9" w:rsidP="00AF3C9C">
      <w:pPr>
        <w:rPr>
          <w:b/>
          <w:sz w:val="28"/>
          <w:u w:val="single"/>
        </w:rPr>
      </w:pPr>
    </w:p>
    <w:p w14:paraId="0985866E" w14:textId="6282E334" w:rsidR="003B38E9" w:rsidRDefault="003B38E9" w:rsidP="00AF3C9C">
      <w:pPr>
        <w:rPr>
          <w:b/>
          <w:sz w:val="28"/>
          <w:u w:val="single"/>
        </w:rPr>
      </w:pPr>
    </w:p>
    <w:p w14:paraId="52533967" w14:textId="5DCDF364" w:rsidR="003B38E9" w:rsidRDefault="003B38E9" w:rsidP="00AF3C9C">
      <w:pPr>
        <w:rPr>
          <w:b/>
          <w:sz w:val="28"/>
          <w:u w:val="single"/>
        </w:rPr>
      </w:pPr>
    </w:p>
    <w:p w14:paraId="40FF2E67" w14:textId="18A3EE8D" w:rsidR="003B38E9" w:rsidRDefault="003B38E9" w:rsidP="00AF3C9C">
      <w:pPr>
        <w:rPr>
          <w:b/>
          <w:sz w:val="28"/>
          <w:u w:val="single"/>
        </w:rPr>
      </w:pPr>
    </w:p>
    <w:p w14:paraId="6403557C" w14:textId="6EF37413" w:rsidR="003B38E9" w:rsidRDefault="003B38E9" w:rsidP="00AF3C9C">
      <w:pPr>
        <w:rPr>
          <w:b/>
          <w:sz w:val="28"/>
          <w:u w:val="single"/>
        </w:rPr>
      </w:pPr>
    </w:p>
    <w:p w14:paraId="443D9DA6" w14:textId="0AD5C565" w:rsidR="00BF4BFF" w:rsidRDefault="00BF4BFF" w:rsidP="00AF3C9C">
      <w:pPr>
        <w:rPr>
          <w:b/>
          <w:sz w:val="28"/>
          <w:u w:val="single"/>
        </w:rPr>
      </w:pPr>
    </w:p>
    <w:p w14:paraId="4602703C" w14:textId="77777777" w:rsidR="00BF4BFF" w:rsidRDefault="00BF4BFF" w:rsidP="00AF3C9C">
      <w:pPr>
        <w:rPr>
          <w:b/>
          <w:sz w:val="28"/>
          <w:u w:val="single"/>
        </w:rPr>
      </w:pPr>
    </w:p>
    <w:p w14:paraId="4C6E54D7" w14:textId="3FB99D23" w:rsidR="003B38E9" w:rsidRDefault="003B38E9" w:rsidP="00AF3C9C">
      <w:pPr>
        <w:rPr>
          <w:b/>
          <w:sz w:val="28"/>
          <w:u w:val="single"/>
        </w:rPr>
      </w:pPr>
    </w:p>
    <w:p w14:paraId="4ECE2A2C" w14:textId="77777777" w:rsidR="003B38E9" w:rsidRDefault="003B38E9" w:rsidP="00AF3C9C">
      <w:pPr>
        <w:rPr>
          <w:b/>
          <w:sz w:val="28"/>
          <w:u w:val="single"/>
        </w:rPr>
      </w:pPr>
    </w:p>
    <w:tbl>
      <w:tblPr>
        <w:tblStyle w:val="GridTable5Dark-Accent6"/>
        <w:tblW w:w="22959" w:type="dxa"/>
        <w:tblLook w:val="04A0" w:firstRow="1" w:lastRow="0" w:firstColumn="1" w:lastColumn="0" w:noHBand="0" w:noVBand="1"/>
      </w:tblPr>
      <w:tblGrid>
        <w:gridCol w:w="924"/>
        <w:gridCol w:w="2065"/>
        <w:gridCol w:w="14016"/>
        <w:gridCol w:w="5954"/>
      </w:tblGrid>
      <w:tr w:rsidR="002940A3" w:rsidRPr="00872310" w14:paraId="78EE78E3" w14:textId="77777777" w:rsidTr="003B38E9">
        <w:trPr>
          <w:cnfStyle w:val="100000000000" w:firstRow="1" w:lastRow="0" w:firstColumn="0" w:lastColumn="0" w:oddVBand="0" w:evenVBand="0" w:oddHBand="0" w:evenHBand="0" w:firstRowFirstColumn="0" w:firstRowLastColumn="0" w:lastRowFirstColumn="0" w:lastRowLastColumn="0"/>
          <w:trHeight w:val="596"/>
        </w:trPr>
        <w:tc>
          <w:tcPr>
            <w:cnfStyle w:val="001000000000" w:firstRow="0" w:lastRow="0" w:firstColumn="1" w:lastColumn="0" w:oddVBand="0" w:evenVBand="0" w:oddHBand="0" w:evenHBand="0" w:firstRowFirstColumn="0" w:firstRowLastColumn="0" w:lastRowFirstColumn="0" w:lastRowLastColumn="0"/>
            <w:tcW w:w="924" w:type="dxa"/>
            <w:vMerge w:val="restart"/>
          </w:tcPr>
          <w:p w14:paraId="7C2E06B9" w14:textId="77777777" w:rsidR="002940A3" w:rsidRPr="006630A3" w:rsidRDefault="002940A3" w:rsidP="00413FD4">
            <w:pPr>
              <w:jc w:val="center"/>
              <w:rPr>
                <w:b w:val="0"/>
              </w:rPr>
            </w:pPr>
            <w:r w:rsidRPr="006630A3">
              <w:t>Term</w:t>
            </w:r>
          </w:p>
        </w:tc>
        <w:tc>
          <w:tcPr>
            <w:tcW w:w="22035" w:type="dxa"/>
            <w:gridSpan w:val="3"/>
          </w:tcPr>
          <w:p w14:paraId="0CC4E76A" w14:textId="7BD59CA7" w:rsidR="002940A3" w:rsidRPr="00872310" w:rsidRDefault="002940A3" w:rsidP="0008300D">
            <w:pPr>
              <w:jc w:val="center"/>
              <w:cnfStyle w:val="100000000000" w:firstRow="1" w:lastRow="0" w:firstColumn="0" w:lastColumn="0" w:oddVBand="0" w:evenVBand="0" w:oddHBand="0" w:evenHBand="0" w:firstRowFirstColumn="0" w:firstRowLastColumn="0" w:lastRowFirstColumn="0" w:lastRowLastColumn="0"/>
              <w:rPr>
                <w:b w:val="0"/>
                <w:sz w:val="40"/>
              </w:rPr>
            </w:pPr>
            <w:r w:rsidRPr="00872310">
              <w:rPr>
                <w:sz w:val="40"/>
              </w:rPr>
              <w:t xml:space="preserve">Year </w:t>
            </w:r>
            <w:r w:rsidR="00BF12BB">
              <w:rPr>
                <w:sz w:val="40"/>
              </w:rPr>
              <w:t>1</w:t>
            </w:r>
            <w:r w:rsidR="00BF4BFF">
              <w:rPr>
                <w:sz w:val="40"/>
              </w:rPr>
              <w:t>1</w:t>
            </w:r>
            <w:r w:rsidR="00EF77EF">
              <w:rPr>
                <w:sz w:val="40"/>
              </w:rPr>
              <w:t xml:space="preserve"> (</w:t>
            </w:r>
            <w:r w:rsidR="00E42E68">
              <w:rPr>
                <w:sz w:val="40"/>
              </w:rPr>
              <w:t>nurture</w:t>
            </w:r>
            <w:r w:rsidR="00EF77EF">
              <w:rPr>
                <w:sz w:val="40"/>
              </w:rPr>
              <w:t>)</w:t>
            </w:r>
          </w:p>
        </w:tc>
      </w:tr>
      <w:tr w:rsidR="002940A3" w:rsidRPr="00BD4913" w14:paraId="09E54A2B" w14:textId="77777777" w:rsidTr="003B38E9">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6FA0A32F" w14:textId="77777777" w:rsidR="002940A3" w:rsidRPr="00872310" w:rsidRDefault="002940A3" w:rsidP="00413FD4">
            <w:pPr>
              <w:ind w:left="113" w:right="113"/>
              <w:jc w:val="center"/>
              <w:rPr>
                <w:b w:val="0"/>
                <w:sz w:val="56"/>
              </w:rPr>
            </w:pPr>
          </w:p>
        </w:tc>
        <w:tc>
          <w:tcPr>
            <w:tcW w:w="2065" w:type="dxa"/>
            <w:shd w:val="clear" w:color="auto" w:fill="8496B0" w:themeFill="text2" w:themeFillTint="99"/>
          </w:tcPr>
          <w:p w14:paraId="00A132B2"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Topic</w:t>
            </w:r>
          </w:p>
        </w:tc>
        <w:tc>
          <w:tcPr>
            <w:tcW w:w="14016" w:type="dxa"/>
            <w:shd w:val="clear" w:color="auto" w:fill="8496B0" w:themeFill="text2" w:themeFillTint="99"/>
          </w:tcPr>
          <w:p w14:paraId="43228A71" w14:textId="77777777"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color w:val="FFFFFF" w:themeColor="background1"/>
                <w:sz w:val="20"/>
                <w:szCs w:val="20"/>
                <w:lang w:eastAsia="en-GB"/>
              </w:rPr>
            </w:pPr>
            <w:r w:rsidRPr="00BD4913">
              <w:rPr>
                <w:rFonts w:ascii="Calibri" w:eastAsia="Times New Roman" w:hAnsi="Calibri" w:cs="Calibri"/>
                <w:b/>
                <w:color w:val="FFFFFF" w:themeColor="background1"/>
                <w:sz w:val="20"/>
                <w:szCs w:val="20"/>
                <w:lang w:eastAsia="en-GB"/>
              </w:rPr>
              <w:t>Knowledge</w:t>
            </w:r>
          </w:p>
        </w:tc>
        <w:tc>
          <w:tcPr>
            <w:tcW w:w="5954" w:type="dxa"/>
            <w:shd w:val="clear" w:color="auto" w:fill="8496B0" w:themeFill="text2" w:themeFillTint="99"/>
          </w:tcPr>
          <w:p w14:paraId="1F25D83C" w14:textId="7629B6D6" w:rsidR="002940A3" w:rsidRPr="00BD4913" w:rsidRDefault="002940A3" w:rsidP="00413FD4">
            <w:pPr>
              <w:cnfStyle w:val="000000100000" w:firstRow="0" w:lastRow="0" w:firstColumn="0" w:lastColumn="0" w:oddVBand="0" w:evenVBand="0" w:oddHBand="1" w:evenHBand="0" w:firstRowFirstColumn="0" w:firstRowLastColumn="0" w:lastRowFirstColumn="0" w:lastRowLastColumn="0"/>
              <w:rPr>
                <w:b/>
                <w:color w:val="FFFFFF" w:themeColor="background1"/>
                <w:sz w:val="20"/>
                <w:szCs w:val="20"/>
              </w:rPr>
            </w:pPr>
            <w:r w:rsidRPr="00BD4913">
              <w:rPr>
                <w:b/>
                <w:color w:val="FFFFFF" w:themeColor="background1"/>
                <w:sz w:val="20"/>
                <w:szCs w:val="20"/>
              </w:rPr>
              <w:t>Skills</w:t>
            </w:r>
            <w:r>
              <w:rPr>
                <w:b/>
                <w:color w:val="FFFFFF" w:themeColor="background1"/>
                <w:sz w:val="20"/>
                <w:szCs w:val="20"/>
              </w:rPr>
              <w:t>/Assessment</w:t>
            </w:r>
          </w:p>
        </w:tc>
      </w:tr>
      <w:tr w:rsidR="00EF77EF" w:rsidRPr="00E473DB" w14:paraId="1EB073E4" w14:textId="77777777" w:rsidTr="003B38E9">
        <w:trPr>
          <w:cnfStyle w:val="000000010000" w:firstRow="0" w:lastRow="0" w:firstColumn="0" w:lastColumn="0" w:oddVBand="0" w:evenVBand="0" w:oddHBand="0" w:evenHBand="1"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3C5B1B54" w14:textId="77777777" w:rsidR="00EF77EF" w:rsidRPr="00872310" w:rsidRDefault="00EF77EF" w:rsidP="00EF77EF">
            <w:pPr>
              <w:ind w:left="113" w:right="113"/>
              <w:jc w:val="center"/>
              <w:rPr>
                <w:b w:val="0"/>
                <w:sz w:val="56"/>
              </w:rPr>
            </w:pPr>
            <w:r w:rsidRPr="00872310">
              <w:rPr>
                <w:sz w:val="56"/>
              </w:rPr>
              <w:t>Term 1</w:t>
            </w:r>
          </w:p>
          <w:p w14:paraId="0E3438D7" w14:textId="77777777" w:rsidR="00EF77EF" w:rsidRDefault="00EF77EF" w:rsidP="00EF77EF">
            <w:pPr>
              <w:ind w:left="113" w:right="113"/>
              <w:jc w:val="center"/>
              <w:rPr>
                <w:b w:val="0"/>
              </w:rPr>
            </w:pPr>
          </w:p>
        </w:tc>
        <w:tc>
          <w:tcPr>
            <w:tcW w:w="2065" w:type="dxa"/>
          </w:tcPr>
          <w:p w14:paraId="493045C3" w14:textId="77777777" w:rsidR="006C15A0" w:rsidRDefault="00A848BA" w:rsidP="00EF77EF">
            <w:pPr>
              <w:cnfStyle w:val="000000010000" w:firstRow="0" w:lastRow="0" w:firstColumn="0" w:lastColumn="0" w:oddVBand="0" w:evenVBand="0" w:oddHBand="0" w:evenHBand="1" w:firstRowFirstColumn="0" w:firstRowLastColumn="0" w:lastRowFirstColumn="0" w:lastRowLastColumn="0"/>
              <w:rPr>
                <w:b/>
              </w:rPr>
            </w:pPr>
            <w:r>
              <w:rPr>
                <w:b/>
              </w:rPr>
              <w:t>Angles and bearings</w:t>
            </w:r>
          </w:p>
          <w:p w14:paraId="4D2099D0" w14:textId="77777777" w:rsidR="00A848BA" w:rsidRDefault="00A848BA" w:rsidP="00EF77EF">
            <w:pPr>
              <w:cnfStyle w:val="000000010000" w:firstRow="0" w:lastRow="0" w:firstColumn="0" w:lastColumn="0" w:oddVBand="0" w:evenVBand="0" w:oddHBand="0" w:evenHBand="1" w:firstRowFirstColumn="0" w:firstRowLastColumn="0" w:lastRowFirstColumn="0" w:lastRowLastColumn="0"/>
              <w:rPr>
                <w:b/>
              </w:rPr>
            </w:pPr>
          </w:p>
          <w:p w14:paraId="5C305F15" w14:textId="77777777" w:rsidR="00A848BA" w:rsidRDefault="00A848BA" w:rsidP="00EF77EF">
            <w:pPr>
              <w:cnfStyle w:val="000000010000" w:firstRow="0" w:lastRow="0" w:firstColumn="0" w:lastColumn="0" w:oddVBand="0" w:evenVBand="0" w:oddHBand="0" w:evenHBand="1" w:firstRowFirstColumn="0" w:firstRowLastColumn="0" w:lastRowFirstColumn="0" w:lastRowLastColumn="0"/>
              <w:rPr>
                <w:b/>
              </w:rPr>
            </w:pPr>
            <w:r>
              <w:rPr>
                <w:b/>
              </w:rPr>
              <w:t>Manipulating algebra</w:t>
            </w:r>
          </w:p>
          <w:p w14:paraId="4A029A76" w14:textId="77777777" w:rsidR="00A848BA" w:rsidRDefault="00A848BA" w:rsidP="00EF77EF">
            <w:pPr>
              <w:cnfStyle w:val="000000010000" w:firstRow="0" w:lastRow="0" w:firstColumn="0" w:lastColumn="0" w:oddVBand="0" w:evenVBand="0" w:oddHBand="0" w:evenHBand="1" w:firstRowFirstColumn="0" w:firstRowLastColumn="0" w:lastRowFirstColumn="0" w:lastRowLastColumn="0"/>
              <w:rPr>
                <w:b/>
              </w:rPr>
            </w:pPr>
          </w:p>
          <w:p w14:paraId="1A0EC316" w14:textId="77777777" w:rsidR="00A848BA" w:rsidRDefault="00A848BA" w:rsidP="00EF77EF">
            <w:pPr>
              <w:cnfStyle w:val="000000010000" w:firstRow="0" w:lastRow="0" w:firstColumn="0" w:lastColumn="0" w:oddVBand="0" w:evenVBand="0" w:oddHBand="0" w:evenHBand="1" w:firstRowFirstColumn="0" w:firstRowLastColumn="0" w:lastRowFirstColumn="0" w:lastRowLastColumn="0"/>
              <w:rPr>
                <w:b/>
              </w:rPr>
            </w:pPr>
            <w:r>
              <w:rPr>
                <w:b/>
              </w:rPr>
              <w:t>Decimals and rounding</w:t>
            </w:r>
          </w:p>
          <w:p w14:paraId="2BCBE36F" w14:textId="77777777" w:rsidR="00A848BA" w:rsidRDefault="00A848BA" w:rsidP="00EF77EF">
            <w:pPr>
              <w:cnfStyle w:val="000000010000" w:firstRow="0" w:lastRow="0" w:firstColumn="0" w:lastColumn="0" w:oddVBand="0" w:evenVBand="0" w:oddHBand="0" w:evenHBand="1" w:firstRowFirstColumn="0" w:firstRowLastColumn="0" w:lastRowFirstColumn="0" w:lastRowLastColumn="0"/>
              <w:rPr>
                <w:b/>
              </w:rPr>
            </w:pPr>
          </w:p>
          <w:p w14:paraId="047542FC" w14:textId="4C122490" w:rsidR="00A848BA" w:rsidRPr="00E473DB" w:rsidRDefault="00A848BA" w:rsidP="00EF77EF">
            <w:pPr>
              <w:cnfStyle w:val="000000010000" w:firstRow="0" w:lastRow="0" w:firstColumn="0" w:lastColumn="0" w:oddVBand="0" w:evenVBand="0" w:oddHBand="0" w:evenHBand="1" w:firstRowFirstColumn="0" w:firstRowLastColumn="0" w:lastRowFirstColumn="0" w:lastRowLastColumn="0"/>
              <w:rPr>
                <w:b/>
              </w:rPr>
            </w:pPr>
            <w:r>
              <w:rPr>
                <w:b/>
              </w:rPr>
              <w:t>Averages and representing data</w:t>
            </w:r>
          </w:p>
        </w:tc>
        <w:tc>
          <w:tcPr>
            <w:tcW w:w="14016" w:type="dxa"/>
          </w:tcPr>
          <w:p w14:paraId="56358F36" w14:textId="177300A3" w:rsidR="00A848BA" w:rsidRDefault="00A848BA" w:rsidP="00A848BA">
            <w:pPr>
              <w:cnfStyle w:val="000000010000" w:firstRow="0" w:lastRow="0" w:firstColumn="0" w:lastColumn="0" w:oddVBand="0" w:evenVBand="0" w:oddHBand="0" w:evenHBand="1" w:firstRowFirstColumn="0" w:firstRowLastColumn="0" w:lastRowFirstColumn="0" w:lastRowLastColumn="0"/>
            </w:pPr>
            <w:r>
              <w:t xml:space="preserve">Angle properties, measuring and drawing, know and apply angle rules to solve problems, measure and draw bearings, </w:t>
            </w:r>
          </w:p>
          <w:p w14:paraId="7DBCACEB" w14:textId="77777777" w:rsidR="006C15A0" w:rsidRDefault="006C15A0" w:rsidP="00A848BA">
            <w:pPr>
              <w:cnfStyle w:val="000000010000" w:firstRow="0" w:lastRow="0" w:firstColumn="0" w:lastColumn="0" w:oddVBand="0" w:evenVBand="0" w:oddHBand="0" w:evenHBand="1" w:firstRowFirstColumn="0" w:firstRowLastColumn="0" w:lastRowFirstColumn="0" w:lastRowLastColumn="0"/>
              <w:rPr>
                <w:bCs/>
              </w:rPr>
            </w:pPr>
          </w:p>
          <w:p w14:paraId="50AB0BCD" w14:textId="5654A18A" w:rsidR="00A848BA" w:rsidRPr="00FC2FF3" w:rsidRDefault="00A848BA" w:rsidP="00A848BA">
            <w:pPr>
              <w:cnfStyle w:val="000000010000" w:firstRow="0" w:lastRow="0" w:firstColumn="0" w:lastColumn="0" w:oddVBand="0" w:evenVBand="0" w:oddHBand="0" w:evenHBand="1" w:firstRowFirstColumn="0" w:firstRowLastColumn="0" w:lastRowFirstColumn="0" w:lastRowLastColumn="0"/>
              <w:rPr>
                <w:bCs/>
                <w:u w:val="single"/>
              </w:rPr>
            </w:pPr>
            <w:r>
              <w:rPr>
                <w:bCs/>
              </w:rPr>
              <w:t>Write expressions, substitution, simplifying expressions, solve one and two-step equations, expand single brackets, list integers that satisfy inequalities and represent inequalities on number lines, apply algebra to shape contexts</w:t>
            </w:r>
            <w:r w:rsidR="00FC2FF3">
              <w:rPr>
                <w:bCs/>
              </w:rPr>
              <w:t xml:space="preserve">, </w:t>
            </w:r>
            <w:r w:rsidR="00FC2FF3">
              <w:rPr>
                <w:bCs/>
                <w:u w:val="single"/>
              </w:rPr>
              <w:t>factorise a single bracket, expand and factorise double brackets, index laws</w:t>
            </w:r>
          </w:p>
          <w:p w14:paraId="4733D701" w14:textId="77777777" w:rsidR="00A848BA" w:rsidRDefault="00A848BA" w:rsidP="00A848BA">
            <w:pPr>
              <w:cnfStyle w:val="000000010000" w:firstRow="0" w:lastRow="0" w:firstColumn="0" w:lastColumn="0" w:oddVBand="0" w:evenVBand="0" w:oddHBand="0" w:evenHBand="1" w:firstRowFirstColumn="0" w:firstRowLastColumn="0" w:lastRowFirstColumn="0" w:lastRowLastColumn="0"/>
              <w:rPr>
                <w:bCs/>
              </w:rPr>
            </w:pPr>
          </w:p>
          <w:p w14:paraId="4F8F4E4A" w14:textId="50D236ED" w:rsidR="00A848BA" w:rsidRPr="00FC2FF3" w:rsidRDefault="00A848BA" w:rsidP="00A848BA">
            <w:pPr>
              <w:cnfStyle w:val="000000010000" w:firstRow="0" w:lastRow="0" w:firstColumn="0" w:lastColumn="0" w:oddVBand="0" w:evenVBand="0" w:oddHBand="0" w:evenHBand="1" w:firstRowFirstColumn="0" w:firstRowLastColumn="0" w:lastRowFirstColumn="0" w:lastRowLastColumn="0"/>
              <w:rPr>
                <w:bCs/>
                <w:u w:val="single"/>
              </w:rPr>
            </w:pPr>
            <w:r>
              <w:rPr>
                <w:bCs/>
              </w:rPr>
              <w:t xml:space="preserve">Round numbers to any place value, round to significant figures, truncate decimal numbers, addition and subtraction with decimals, order decimals, estimate the solutions </w:t>
            </w:r>
            <w:r w:rsidR="00AC6608">
              <w:rPr>
                <w:bCs/>
              </w:rPr>
              <w:t>to complex</w:t>
            </w:r>
            <w:r>
              <w:rPr>
                <w:bCs/>
              </w:rPr>
              <w:t xml:space="preserve"> calculations using rounding</w:t>
            </w:r>
            <w:r w:rsidR="00FC2FF3">
              <w:rPr>
                <w:bCs/>
              </w:rPr>
              <w:t xml:space="preserve">, </w:t>
            </w:r>
            <w:r w:rsidR="00FC2FF3">
              <w:rPr>
                <w:bCs/>
                <w:u w:val="single"/>
              </w:rPr>
              <w:t>multiply and divide decimals</w:t>
            </w:r>
          </w:p>
          <w:p w14:paraId="78A8C0F3" w14:textId="77777777" w:rsidR="00A848BA" w:rsidRDefault="00A848BA" w:rsidP="00A848BA">
            <w:pPr>
              <w:cnfStyle w:val="000000010000" w:firstRow="0" w:lastRow="0" w:firstColumn="0" w:lastColumn="0" w:oddVBand="0" w:evenVBand="0" w:oddHBand="0" w:evenHBand="1" w:firstRowFirstColumn="0" w:firstRowLastColumn="0" w:lastRowFirstColumn="0" w:lastRowLastColumn="0"/>
              <w:rPr>
                <w:bCs/>
              </w:rPr>
            </w:pPr>
          </w:p>
          <w:p w14:paraId="1EC7D3D4" w14:textId="0F39A77D" w:rsidR="00A848BA" w:rsidRDefault="00A848BA" w:rsidP="00A848BA">
            <w:pPr>
              <w:cnfStyle w:val="000000010000" w:firstRow="0" w:lastRow="0" w:firstColumn="0" w:lastColumn="0" w:oddVBand="0" w:evenVBand="0" w:oddHBand="0" w:evenHBand="1" w:firstRowFirstColumn="0" w:firstRowLastColumn="0" w:lastRowFirstColumn="0" w:lastRowLastColumn="0"/>
              <w:rPr>
                <w:bCs/>
                <w:u w:val="single"/>
              </w:rPr>
            </w:pPr>
            <w:r>
              <w:rPr>
                <w:bCs/>
              </w:rPr>
              <w:t>Calculate averages and use to make comparisons or solve problems, draw and interpret tally charts, bar charts, line graphs, stem and leaf diagrams, pie charts, calculate averages from ungrouped frequency tables</w:t>
            </w:r>
            <w:r w:rsidR="00FC2FF3">
              <w:rPr>
                <w:bCs/>
              </w:rPr>
              <w:t xml:space="preserve">, </w:t>
            </w:r>
            <w:r w:rsidR="00FC2FF3">
              <w:rPr>
                <w:bCs/>
                <w:u w:val="single"/>
              </w:rPr>
              <w:t>frequency polygons, scatter graphs, averages from grouped tables</w:t>
            </w:r>
          </w:p>
          <w:p w14:paraId="31DB1BFC" w14:textId="3DCD6784" w:rsidR="008C3781" w:rsidRDefault="008C3781" w:rsidP="00A848BA">
            <w:pPr>
              <w:cnfStyle w:val="000000010000" w:firstRow="0" w:lastRow="0" w:firstColumn="0" w:lastColumn="0" w:oddVBand="0" w:evenVBand="0" w:oddHBand="0" w:evenHBand="1" w:firstRowFirstColumn="0" w:firstRowLastColumn="0" w:lastRowFirstColumn="0" w:lastRowLastColumn="0"/>
              <w:rPr>
                <w:bCs/>
                <w:u w:val="single"/>
              </w:rPr>
            </w:pPr>
          </w:p>
          <w:p w14:paraId="0C090C0C" w14:textId="77777777" w:rsidR="008C3781" w:rsidRPr="00FC2FF3" w:rsidRDefault="008C3781" w:rsidP="00A848BA">
            <w:pPr>
              <w:cnfStyle w:val="000000010000" w:firstRow="0" w:lastRow="0" w:firstColumn="0" w:lastColumn="0" w:oddVBand="0" w:evenVBand="0" w:oddHBand="0" w:evenHBand="1" w:firstRowFirstColumn="0" w:firstRowLastColumn="0" w:lastRowFirstColumn="0" w:lastRowLastColumn="0"/>
              <w:rPr>
                <w:bCs/>
                <w:u w:val="single"/>
              </w:rPr>
            </w:pPr>
          </w:p>
          <w:p w14:paraId="21977DD6" w14:textId="6FFED896" w:rsidR="00A848BA" w:rsidRPr="00A848BA" w:rsidRDefault="00A848BA" w:rsidP="00A848BA">
            <w:pPr>
              <w:cnfStyle w:val="000000010000" w:firstRow="0" w:lastRow="0" w:firstColumn="0" w:lastColumn="0" w:oddVBand="0" w:evenVBand="0" w:oddHBand="0" w:evenHBand="1" w:firstRowFirstColumn="0" w:firstRowLastColumn="0" w:lastRowFirstColumn="0" w:lastRowLastColumn="0"/>
              <w:rPr>
                <w:bCs/>
              </w:rPr>
            </w:pPr>
          </w:p>
        </w:tc>
        <w:tc>
          <w:tcPr>
            <w:tcW w:w="5954" w:type="dxa"/>
            <w:vMerge w:val="restart"/>
            <w:vAlign w:val="center"/>
          </w:tcPr>
          <w:p w14:paraId="540376E3"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23F4C765"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0923ADF" w14:textId="6D67216E" w:rsidR="00E220CC" w:rsidRDefault="00E220CC" w:rsidP="00E220CC">
            <w:pPr>
              <w:cnfStyle w:val="000000010000" w:firstRow="0" w:lastRow="0" w:firstColumn="0" w:lastColumn="0" w:oddVBand="0" w:evenVBand="0" w:oddHBand="0" w:evenHBand="1" w:firstRowFirstColumn="0" w:firstRowLastColumn="0" w:lastRowFirstColumn="0" w:lastRowLastColumn="0"/>
            </w:pPr>
            <w:r>
              <w:t>Pupils complete a revision quiz part-</w:t>
            </w:r>
            <w:r w:rsidR="0031574E">
              <w:t>every two weeks</w:t>
            </w:r>
            <w:r>
              <w:t xml:space="preserve"> to be marked by their teacher. This will allow gaps to be closed before the end of half-term assessment.</w:t>
            </w:r>
          </w:p>
          <w:p w14:paraId="04E933F0" w14:textId="77777777" w:rsidR="00E220CC" w:rsidRDefault="00E220CC" w:rsidP="00E220CC">
            <w:pPr>
              <w:cnfStyle w:val="000000010000" w:firstRow="0" w:lastRow="0" w:firstColumn="0" w:lastColumn="0" w:oddVBand="0" w:evenVBand="0" w:oddHBand="0" w:evenHBand="1" w:firstRowFirstColumn="0" w:firstRowLastColumn="0" w:lastRowFirstColumn="0" w:lastRowLastColumn="0"/>
            </w:pPr>
          </w:p>
          <w:p w14:paraId="017A3723" w14:textId="1D6158A5" w:rsidR="00E220CC" w:rsidRDefault="00E220CC" w:rsidP="00E220CC">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AC6608">
              <w:t>topic’s</w:t>
            </w:r>
            <w:r>
              <w:t xml:space="preserve"> pupils have studied in that block.</w:t>
            </w:r>
          </w:p>
          <w:p w14:paraId="4BC34EBD" w14:textId="77777777" w:rsidR="00EF77EF" w:rsidRPr="00E473DB" w:rsidRDefault="00EF77EF" w:rsidP="00EF77EF">
            <w:pPr>
              <w:cnfStyle w:val="000000010000" w:firstRow="0" w:lastRow="0" w:firstColumn="0" w:lastColumn="0" w:oddVBand="0" w:evenVBand="0" w:oddHBand="0" w:evenHBand="1" w:firstRowFirstColumn="0" w:firstRowLastColumn="0" w:lastRowFirstColumn="0" w:lastRowLastColumn="0"/>
              <w:rPr>
                <w:b/>
              </w:rPr>
            </w:pPr>
          </w:p>
        </w:tc>
      </w:tr>
      <w:tr w:rsidR="00EF77EF" w:rsidRPr="00E473DB" w14:paraId="16D78964" w14:textId="77777777" w:rsidTr="003B38E9">
        <w:trPr>
          <w:cnfStyle w:val="000000100000" w:firstRow="0" w:lastRow="0" w:firstColumn="0" w:lastColumn="0" w:oddVBand="0" w:evenVBand="0" w:oddHBand="1" w:evenHBand="0" w:firstRowFirstColumn="0" w:firstRowLastColumn="0" w:lastRowFirstColumn="0" w:lastRowLastColumn="0"/>
          <w:trHeight w:val="1185"/>
        </w:trPr>
        <w:tc>
          <w:tcPr>
            <w:cnfStyle w:val="001000000000" w:firstRow="0" w:lastRow="0" w:firstColumn="1" w:lastColumn="0" w:oddVBand="0" w:evenVBand="0" w:oddHBand="0" w:evenHBand="0" w:firstRowFirstColumn="0" w:firstRowLastColumn="0" w:lastRowFirstColumn="0" w:lastRowLastColumn="0"/>
            <w:tcW w:w="924" w:type="dxa"/>
            <w:vMerge/>
            <w:textDirection w:val="btLr"/>
          </w:tcPr>
          <w:p w14:paraId="7E52CCAC" w14:textId="77777777" w:rsidR="00EF77EF" w:rsidRPr="00872310" w:rsidRDefault="00EF77EF" w:rsidP="00EF77EF">
            <w:pPr>
              <w:ind w:left="113" w:right="113"/>
              <w:jc w:val="center"/>
              <w:rPr>
                <w:sz w:val="56"/>
              </w:rPr>
            </w:pPr>
          </w:p>
        </w:tc>
        <w:tc>
          <w:tcPr>
            <w:tcW w:w="2065" w:type="dxa"/>
            <w:shd w:val="clear" w:color="auto" w:fill="BDD6EE" w:themeFill="accent1" w:themeFillTint="66"/>
          </w:tcPr>
          <w:p w14:paraId="03C51A46" w14:textId="77777777" w:rsidR="006C15A0" w:rsidRDefault="0031574E" w:rsidP="00EF77EF">
            <w:pPr>
              <w:cnfStyle w:val="000000100000" w:firstRow="0" w:lastRow="0" w:firstColumn="0" w:lastColumn="0" w:oddVBand="0" w:evenVBand="0" w:oddHBand="1" w:evenHBand="0" w:firstRowFirstColumn="0" w:firstRowLastColumn="0" w:lastRowFirstColumn="0" w:lastRowLastColumn="0"/>
              <w:rPr>
                <w:b/>
              </w:rPr>
            </w:pPr>
            <w:r>
              <w:rPr>
                <w:b/>
              </w:rPr>
              <w:t>Fractions</w:t>
            </w:r>
          </w:p>
          <w:p w14:paraId="42C97A4D" w14:textId="5E3B7CC2" w:rsidR="0031574E" w:rsidRDefault="0031574E" w:rsidP="00EF77EF">
            <w:pPr>
              <w:cnfStyle w:val="000000100000" w:firstRow="0" w:lastRow="0" w:firstColumn="0" w:lastColumn="0" w:oddVBand="0" w:evenVBand="0" w:oddHBand="1" w:evenHBand="0" w:firstRowFirstColumn="0" w:firstRowLastColumn="0" w:lastRowFirstColumn="0" w:lastRowLastColumn="0"/>
              <w:rPr>
                <w:b/>
              </w:rPr>
            </w:pPr>
          </w:p>
          <w:p w14:paraId="2B2E09ED" w14:textId="77777777" w:rsidR="00FC2FF3" w:rsidRDefault="00FC2FF3" w:rsidP="00EF77EF">
            <w:pPr>
              <w:cnfStyle w:val="000000100000" w:firstRow="0" w:lastRow="0" w:firstColumn="0" w:lastColumn="0" w:oddVBand="0" w:evenVBand="0" w:oddHBand="1" w:evenHBand="0" w:firstRowFirstColumn="0" w:firstRowLastColumn="0" w:lastRowFirstColumn="0" w:lastRowLastColumn="0"/>
              <w:rPr>
                <w:b/>
              </w:rPr>
            </w:pPr>
          </w:p>
          <w:p w14:paraId="5D98D5CA" w14:textId="4360E5AF" w:rsidR="0031574E" w:rsidRDefault="0031574E" w:rsidP="00EF77EF">
            <w:pPr>
              <w:cnfStyle w:val="000000100000" w:firstRow="0" w:lastRow="0" w:firstColumn="0" w:lastColumn="0" w:oddVBand="0" w:evenVBand="0" w:oddHBand="1" w:evenHBand="0" w:firstRowFirstColumn="0" w:firstRowLastColumn="0" w:lastRowFirstColumn="0" w:lastRowLastColumn="0"/>
              <w:rPr>
                <w:b/>
              </w:rPr>
            </w:pPr>
            <w:r>
              <w:rPr>
                <w:b/>
              </w:rPr>
              <w:t>Probability</w:t>
            </w:r>
          </w:p>
          <w:p w14:paraId="775851E6" w14:textId="77777777" w:rsidR="0031574E" w:rsidRDefault="0031574E" w:rsidP="00EF77EF">
            <w:pPr>
              <w:cnfStyle w:val="000000100000" w:firstRow="0" w:lastRow="0" w:firstColumn="0" w:lastColumn="0" w:oddVBand="0" w:evenVBand="0" w:oddHBand="1" w:evenHBand="0" w:firstRowFirstColumn="0" w:firstRowLastColumn="0" w:lastRowFirstColumn="0" w:lastRowLastColumn="0"/>
              <w:rPr>
                <w:b/>
              </w:rPr>
            </w:pPr>
          </w:p>
          <w:p w14:paraId="226DE4C5" w14:textId="77777777" w:rsidR="0031574E" w:rsidRDefault="0031574E" w:rsidP="00EF77EF">
            <w:pPr>
              <w:cnfStyle w:val="000000100000" w:firstRow="0" w:lastRow="0" w:firstColumn="0" w:lastColumn="0" w:oddVBand="0" w:evenVBand="0" w:oddHBand="1" w:evenHBand="0" w:firstRowFirstColumn="0" w:firstRowLastColumn="0" w:lastRowFirstColumn="0" w:lastRowLastColumn="0"/>
              <w:rPr>
                <w:b/>
              </w:rPr>
            </w:pPr>
          </w:p>
          <w:p w14:paraId="25E18F9E" w14:textId="77777777" w:rsidR="0031574E" w:rsidRDefault="0031574E" w:rsidP="00EF77EF">
            <w:pPr>
              <w:cnfStyle w:val="000000100000" w:firstRow="0" w:lastRow="0" w:firstColumn="0" w:lastColumn="0" w:oddVBand="0" w:evenVBand="0" w:oddHBand="1" w:evenHBand="0" w:firstRowFirstColumn="0" w:firstRowLastColumn="0" w:lastRowFirstColumn="0" w:lastRowLastColumn="0"/>
              <w:rPr>
                <w:b/>
              </w:rPr>
            </w:pPr>
            <w:r>
              <w:rPr>
                <w:b/>
              </w:rPr>
              <w:t>2D and 3D shapes</w:t>
            </w:r>
          </w:p>
          <w:p w14:paraId="574B1C44" w14:textId="415825F1" w:rsidR="0031574E" w:rsidRDefault="0031574E" w:rsidP="00EF77EF">
            <w:pPr>
              <w:cnfStyle w:val="000000100000" w:firstRow="0" w:lastRow="0" w:firstColumn="0" w:lastColumn="0" w:oddVBand="0" w:evenVBand="0" w:oddHBand="1" w:evenHBand="0" w:firstRowFirstColumn="0" w:firstRowLastColumn="0" w:lastRowFirstColumn="0" w:lastRowLastColumn="0"/>
              <w:rPr>
                <w:b/>
              </w:rPr>
            </w:pPr>
          </w:p>
          <w:p w14:paraId="6DB47247" w14:textId="77777777" w:rsidR="00FC2FF3" w:rsidRDefault="00FC2FF3" w:rsidP="00EF77EF">
            <w:pPr>
              <w:cnfStyle w:val="000000100000" w:firstRow="0" w:lastRow="0" w:firstColumn="0" w:lastColumn="0" w:oddVBand="0" w:evenVBand="0" w:oddHBand="1" w:evenHBand="0" w:firstRowFirstColumn="0" w:firstRowLastColumn="0" w:lastRowFirstColumn="0" w:lastRowLastColumn="0"/>
              <w:rPr>
                <w:b/>
              </w:rPr>
            </w:pPr>
          </w:p>
          <w:p w14:paraId="4982D114" w14:textId="5E8A67D4" w:rsidR="0031574E" w:rsidRPr="00E473DB" w:rsidRDefault="0031574E" w:rsidP="00EF77EF">
            <w:pPr>
              <w:cnfStyle w:val="000000100000" w:firstRow="0" w:lastRow="0" w:firstColumn="0" w:lastColumn="0" w:oddVBand="0" w:evenVBand="0" w:oddHBand="1" w:evenHBand="0" w:firstRowFirstColumn="0" w:firstRowLastColumn="0" w:lastRowFirstColumn="0" w:lastRowLastColumn="0"/>
              <w:rPr>
                <w:b/>
              </w:rPr>
            </w:pPr>
            <w:r>
              <w:rPr>
                <w:b/>
              </w:rPr>
              <w:t>Percentages</w:t>
            </w:r>
          </w:p>
        </w:tc>
        <w:tc>
          <w:tcPr>
            <w:tcW w:w="14016" w:type="dxa"/>
            <w:shd w:val="clear" w:color="auto" w:fill="BDD6EE" w:themeFill="accent1" w:themeFillTint="66"/>
          </w:tcPr>
          <w:p w14:paraId="5DC082CD" w14:textId="302D8B08" w:rsidR="00E42E68" w:rsidRPr="00FC2FF3" w:rsidRDefault="0031574E" w:rsidP="00B57D46">
            <w:pPr>
              <w:cnfStyle w:val="000000100000" w:firstRow="0" w:lastRow="0" w:firstColumn="0" w:lastColumn="0" w:oddVBand="0" w:evenVBand="0" w:oddHBand="1" w:evenHBand="0" w:firstRowFirstColumn="0" w:firstRowLastColumn="0" w:lastRowFirstColumn="0" w:lastRowLastColumn="0"/>
              <w:rPr>
                <w:bCs/>
                <w:u w:val="single"/>
              </w:rPr>
            </w:pPr>
            <w:r>
              <w:rPr>
                <w:bCs/>
              </w:rPr>
              <w:t>Equivalent fractions, compare and order fractions, convert between mixed numbers and improper fractions, the 4 operations with fractions, reciprocals</w:t>
            </w:r>
            <w:r w:rsidR="00FC2FF3">
              <w:rPr>
                <w:bCs/>
              </w:rPr>
              <w:t xml:space="preserve">, </w:t>
            </w:r>
            <w:r w:rsidR="00FC2FF3">
              <w:rPr>
                <w:bCs/>
                <w:u w:val="single"/>
              </w:rPr>
              <w:t>4 operations with mixed numbers</w:t>
            </w:r>
          </w:p>
          <w:p w14:paraId="3D2F2B6E" w14:textId="55A1EBA8" w:rsidR="0031574E" w:rsidRDefault="0031574E" w:rsidP="00B57D46">
            <w:pPr>
              <w:cnfStyle w:val="000000100000" w:firstRow="0" w:lastRow="0" w:firstColumn="0" w:lastColumn="0" w:oddVBand="0" w:evenVBand="0" w:oddHBand="1" w:evenHBand="0" w:firstRowFirstColumn="0" w:firstRowLastColumn="0" w:lastRowFirstColumn="0" w:lastRowLastColumn="0"/>
              <w:rPr>
                <w:bCs/>
              </w:rPr>
            </w:pPr>
          </w:p>
          <w:p w14:paraId="3FDA7DEC" w14:textId="0B4F9553" w:rsidR="0031574E" w:rsidRPr="00FC2FF3" w:rsidRDefault="0031574E" w:rsidP="00B57D46">
            <w:pPr>
              <w:cnfStyle w:val="000000100000" w:firstRow="0" w:lastRow="0" w:firstColumn="0" w:lastColumn="0" w:oddVBand="0" w:evenVBand="0" w:oddHBand="1" w:evenHBand="0" w:firstRowFirstColumn="0" w:firstRowLastColumn="0" w:lastRowFirstColumn="0" w:lastRowLastColumn="0"/>
              <w:rPr>
                <w:bCs/>
                <w:u w:val="single"/>
              </w:rPr>
            </w:pPr>
            <w:r>
              <w:rPr>
                <w:bCs/>
              </w:rPr>
              <w:t>The worded probability scale, writing probabilities as fractions, listing outcomes, frequency trees and two-way tables, estimating outcomes from probabilities</w:t>
            </w:r>
            <w:r w:rsidR="00FC2FF3">
              <w:rPr>
                <w:bCs/>
              </w:rPr>
              <w:t xml:space="preserve">, </w:t>
            </w:r>
            <w:r w:rsidR="00FC2FF3">
              <w:rPr>
                <w:bCs/>
                <w:u w:val="single"/>
              </w:rPr>
              <w:t>probability tree diagrams</w:t>
            </w:r>
          </w:p>
          <w:p w14:paraId="5B3CFA91" w14:textId="4D6585E9" w:rsidR="0031574E" w:rsidRDefault="0031574E" w:rsidP="00B57D46">
            <w:pPr>
              <w:cnfStyle w:val="000000100000" w:firstRow="0" w:lastRow="0" w:firstColumn="0" w:lastColumn="0" w:oddVBand="0" w:evenVBand="0" w:oddHBand="1" w:evenHBand="0" w:firstRowFirstColumn="0" w:firstRowLastColumn="0" w:lastRowFirstColumn="0" w:lastRowLastColumn="0"/>
              <w:rPr>
                <w:bCs/>
              </w:rPr>
            </w:pPr>
          </w:p>
          <w:p w14:paraId="4ACF1170" w14:textId="121817DD" w:rsidR="0031574E" w:rsidRPr="00FC2FF3" w:rsidRDefault="0031574E" w:rsidP="00B57D46">
            <w:pPr>
              <w:cnfStyle w:val="000000100000" w:firstRow="0" w:lastRow="0" w:firstColumn="0" w:lastColumn="0" w:oddVBand="0" w:evenVBand="0" w:oddHBand="1" w:evenHBand="0" w:firstRowFirstColumn="0" w:firstRowLastColumn="0" w:lastRowFirstColumn="0" w:lastRowLastColumn="0"/>
              <w:rPr>
                <w:bCs/>
                <w:u w:val="single"/>
              </w:rPr>
            </w:pPr>
            <w:r>
              <w:rPr>
                <w:bCs/>
              </w:rPr>
              <w:t>Properties of 2D shapes, naming parts of a circle, perimeter and area of polygons, volume and surface area of cubes and cuboids</w:t>
            </w:r>
            <w:r w:rsidR="00FC2FF3">
              <w:rPr>
                <w:bCs/>
              </w:rPr>
              <w:t xml:space="preserve">, </w:t>
            </w:r>
            <w:r w:rsidR="00FC2FF3">
              <w:rPr>
                <w:bCs/>
                <w:u w:val="single"/>
              </w:rPr>
              <w:t>area and circumference of circles, area of trapezia and compound shapes, Pythagoras, volume of any prism</w:t>
            </w:r>
          </w:p>
          <w:p w14:paraId="49D9CB81" w14:textId="51FBF44D" w:rsidR="0031574E" w:rsidRDefault="0031574E" w:rsidP="00B57D46">
            <w:pPr>
              <w:cnfStyle w:val="000000100000" w:firstRow="0" w:lastRow="0" w:firstColumn="0" w:lastColumn="0" w:oddVBand="0" w:evenVBand="0" w:oddHBand="1" w:evenHBand="0" w:firstRowFirstColumn="0" w:firstRowLastColumn="0" w:lastRowFirstColumn="0" w:lastRowLastColumn="0"/>
              <w:rPr>
                <w:bCs/>
              </w:rPr>
            </w:pPr>
          </w:p>
          <w:p w14:paraId="49D81F0A" w14:textId="289A9207" w:rsidR="0031574E" w:rsidRPr="00FC2FF3" w:rsidRDefault="0031574E" w:rsidP="0031574E">
            <w:pPr>
              <w:cnfStyle w:val="000000100000" w:firstRow="0" w:lastRow="0" w:firstColumn="0" w:lastColumn="0" w:oddVBand="0" w:evenVBand="0" w:oddHBand="1" w:evenHBand="0" w:firstRowFirstColumn="0" w:firstRowLastColumn="0" w:lastRowFirstColumn="0" w:lastRowLastColumn="0"/>
              <w:rPr>
                <w:bCs/>
                <w:u w:val="single"/>
              </w:rPr>
            </w:pPr>
            <w:r>
              <w:rPr>
                <w:bCs/>
              </w:rPr>
              <w:t>Find percentages of amounts with and without a calculator, increase/ decrease numbers by a percentage, understand and use decimal multipliers, write one quantity as a percentage of another, simple interest</w:t>
            </w:r>
            <w:r w:rsidR="00FC2FF3">
              <w:rPr>
                <w:bCs/>
              </w:rPr>
              <w:t xml:space="preserve">, </w:t>
            </w:r>
            <w:r w:rsidR="00FC2FF3">
              <w:rPr>
                <w:bCs/>
                <w:u w:val="single"/>
              </w:rPr>
              <w:t xml:space="preserve">compound </w:t>
            </w:r>
            <w:r w:rsidR="008C3781">
              <w:rPr>
                <w:bCs/>
                <w:u w:val="single"/>
              </w:rPr>
              <w:t>interest</w:t>
            </w:r>
          </w:p>
          <w:p w14:paraId="6BAF3A11" w14:textId="77777777" w:rsidR="0031574E" w:rsidRDefault="0031574E" w:rsidP="0031574E">
            <w:pPr>
              <w:cnfStyle w:val="000000100000" w:firstRow="0" w:lastRow="0" w:firstColumn="0" w:lastColumn="0" w:oddVBand="0" w:evenVBand="0" w:oddHBand="1" w:evenHBand="0" w:firstRowFirstColumn="0" w:firstRowLastColumn="0" w:lastRowFirstColumn="0" w:lastRowLastColumn="0"/>
              <w:rPr>
                <w:bCs/>
              </w:rPr>
            </w:pPr>
          </w:p>
          <w:p w14:paraId="6ADF2FCC" w14:textId="77777777" w:rsidR="008C3781" w:rsidRDefault="008C3781" w:rsidP="0031574E">
            <w:pPr>
              <w:cnfStyle w:val="000000100000" w:firstRow="0" w:lastRow="0" w:firstColumn="0" w:lastColumn="0" w:oddVBand="0" w:evenVBand="0" w:oddHBand="1" w:evenHBand="0" w:firstRowFirstColumn="0" w:firstRowLastColumn="0" w:lastRowFirstColumn="0" w:lastRowLastColumn="0"/>
              <w:rPr>
                <w:bCs/>
              </w:rPr>
            </w:pPr>
          </w:p>
          <w:p w14:paraId="3A9BCA00" w14:textId="3C538341" w:rsidR="008C3781" w:rsidRPr="006C15A0" w:rsidRDefault="008C3781" w:rsidP="0031574E">
            <w:pPr>
              <w:cnfStyle w:val="000000100000" w:firstRow="0" w:lastRow="0" w:firstColumn="0" w:lastColumn="0" w:oddVBand="0" w:evenVBand="0" w:oddHBand="1" w:evenHBand="0" w:firstRowFirstColumn="0" w:firstRowLastColumn="0" w:lastRowFirstColumn="0" w:lastRowLastColumn="0"/>
              <w:rPr>
                <w:bCs/>
              </w:rPr>
            </w:pPr>
          </w:p>
        </w:tc>
        <w:tc>
          <w:tcPr>
            <w:tcW w:w="5954" w:type="dxa"/>
            <w:vMerge/>
            <w:shd w:val="clear" w:color="auto" w:fill="BDD6EE" w:themeFill="accent1" w:themeFillTint="66"/>
          </w:tcPr>
          <w:p w14:paraId="05A144C2" w14:textId="77777777" w:rsidR="00EF77EF" w:rsidRPr="00E473DB" w:rsidRDefault="00EF77EF" w:rsidP="00EF77EF">
            <w:pPr>
              <w:cnfStyle w:val="000000100000" w:firstRow="0" w:lastRow="0" w:firstColumn="0" w:lastColumn="0" w:oddVBand="0" w:evenVBand="0" w:oddHBand="1" w:evenHBand="0" w:firstRowFirstColumn="0" w:firstRowLastColumn="0" w:lastRowFirstColumn="0" w:lastRowLastColumn="0"/>
              <w:rPr>
                <w:b/>
              </w:rPr>
            </w:pPr>
          </w:p>
        </w:tc>
      </w:tr>
      <w:tr w:rsidR="00B76390" w:rsidRPr="00E473DB" w14:paraId="27620909" w14:textId="77777777" w:rsidTr="008C3781">
        <w:trPr>
          <w:cnfStyle w:val="000000010000" w:firstRow="0" w:lastRow="0" w:firstColumn="0" w:lastColumn="0" w:oddVBand="0" w:evenVBand="0" w:oddHBand="0" w:evenHBand="1" w:firstRowFirstColumn="0" w:firstRowLastColumn="0" w:lastRowFirstColumn="0" w:lastRowLastColumn="0"/>
          <w:trHeight w:val="5490"/>
        </w:trPr>
        <w:tc>
          <w:tcPr>
            <w:cnfStyle w:val="001000000000" w:firstRow="0" w:lastRow="0" w:firstColumn="1" w:lastColumn="0" w:oddVBand="0" w:evenVBand="0" w:oddHBand="0" w:evenHBand="0" w:firstRowFirstColumn="0" w:firstRowLastColumn="0" w:lastRowFirstColumn="0" w:lastRowLastColumn="0"/>
            <w:tcW w:w="924" w:type="dxa"/>
            <w:vMerge w:val="restart"/>
            <w:textDirection w:val="btLr"/>
          </w:tcPr>
          <w:p w14:paraId="725AB363" w14:textId="77777777" w:rsidR="00B76390" w:rsidRPr="00872310" w:rsidRDefault="00B76390" w:rsidP="00F62E87">
            <w:pPr>
              <w:ind w:left="113" w:right="113"/>
              <w:jc w:val="center"/>
              <w:rPr>
                <w:b w:val="0"/>
                <w:sz w:val="56"/>
              </w:rPr>
            </w:pPr>
            <w:r>
              <w:rPr>
                <w:sz w:val="56"/>
              </w:rPr>
              <w:t>Term 2</w:t>
            </w:r>
          </w:p>
          <w:p w14:paraId="1CA0DAB2" w14:textId="77777777" w:rsidR="00B76390" w:rsidRDefault="00B76390" w:rsidP="00F62E87">
            <w:pPr>
              <w:ind w:left="113" w:right="113"/>
              <w:jc w:val="center"/>
              <w:rPr>
                <w:b w:val="0"/>
              </w:rPr>
            </w:pPr>
          </w:p>
        </w:tc>
        <w:tc>
          <w:tcPr>
            <w:tcW w:w="2065" w:type="dxa"/>
            <w:tcBorders>
              <w:bottom w:val="single" w:sz="4" w:space="0" w:color="FFFFFF" w:themeColor="background1"/>
            </w:tcBorders>
          </w:tcPr>
          <w:p w14:paraId="0A44CA0F" w14:textId="4F32CF0F" w:rsidR="0016490D" w:rsidRDefault="00CA6DC2" w:rsidP="0016490D">
            <w:pPr>
              <w:cnfStyle w:val="000000010000" w:firstRow="0" w:lastRow="0" w:firstColumn="0" w:lastColumn="0" w:oddVBand="0" w:evenVBand="0" w:oddHBand="0" w:evenHBand="1" w:firstRowFirstColumn="0" w:firstRowLastColumn="0" w:lastRowFirstColumn="0" w:lastRowLastColumn="0"/>
              <w:rPr>
                <w:b/>
              </w:rPr>
            </w:pPr>
            <w:r>
              <w:rPr>
                <w:b/>
              </w:rPr>
              <w:t>Sequences and graphs</w:t>
            </w:r>
          </w:p>
          <w:p w14:paraId="6B3E5F05" w14:textId="77777777" w:rsidR="00FC2FF3" w:rsidRDefault="00FC2FF3" w:rsidP="0016490D">
            <w:pPr>
              <w:cnfStyle w:val="000000010000" w:firstRow="0" w:lastRow="0" w:firstColumn="0" w:lastColumn="0" w:oddVBand="0" w:evenVBand="0" w:oddHBand="0" w:evenHBand="1" w:firstRowFirstColumn="0" w:firstRowLastColumn="0" w:lastRowFirstColumn="0" w:lastRowLastColumn="0"/>
              <w:rPr>
                <w:b/>
              </w:rPr>
            </w:pPr>
          </w:p>
          <w:p w14:paraId="398BD8CB" w14:textId="77777777" w:rsidR="00CA6DC2" w:rsidRDefault="00CA6DC2" w:rsidP="0016490D">
            <w:pPr>
              <w:cnfStyle w:val="000000010000" w:firstRow="0" w:lastRow="0" w:firstColumn="0" w:lastColumn="0" w:oddVBand="0" w:evenVBand="0" w:oddHBand="0" w:evenHBand="1" w:firstRowFirstColumn="0" w:firstRowLastColumn="0" w:lastRowFirstColumn="0" w:lastRowLastColumn="0"/>
              <w:rPr>
                <w:b/>
              </w:rPr>
            </w:pPr>
          </w:p>
          <w:p w14:paraId="1FCC7E6C" w14:textId="77777777" w:rsidR="00CA6DC2" w:rsidRDefault="00CA6DC2" w:rsidP="0016490D">
            <w:pPr>
              <w:cnfStyle w:val="000000010000" w:firstRow="0" w:lastRow="0" w:firstColumn="0" w:lastColumn="0" w:oddVBand="0" w:evenVBand="0" w:oddHBand="0" w:evenHBand="1" w:firstRowFirstColumn="0" w:firstRowLastColumn="0" w:lastRowFirstColumn="0" w:lastRowLastColumn="0"/>
              <w:rPr>
                <w:b/>
              </w:rPr>
            </w:pPr>
            <w:r>
              <w:rPr>
                <w:b/>
              </w:rPr>
              <w:t>Ratio, proportion, money and scale drawings</w:t>
            </w:r>
          </w:p>
          <w:p w14:paraId="35676A82" w14:textId="77777777" w:rsidR="00CA6DC2" w:rsidRDefault="00CA6DC2" w:rsidP="0016490D">
            <w:pPr>
              <w:cnfStyle w:val="000000010000" w:firstRow="0" w:lastRow="0" w:firstColumn="0" w:lastColumn="0" w:oddVBand="0" w:evenVBand="0" w:oddHBand="0" w:evenHBand="1" w:firstRowFirstColumn="0" w:firstRowLastColumn="0" w:lastRowFirstColumn="0" w:lastRowLastColumn="0"/>
              <w:rPr>
                <w:b/>
              </w:rPr>
            </w:pPr>
          </w:p>
          <w:p w14:paraId="36F87A41" w14:textId="77777777" w:rsidR="00CA6DC2" w:rsidRDefault="00CA6DC2" w:rsidP="0016490D">
            <w:pPr>
              <w:cnfStyle w:val="000000010000" w:firstRow="0" w:lastRow="0" w:firstColumn="0" w:lastColumn="0" w:oddVBand="0" w:evenVBand="0" w:oddHBand="0" w:evenHBand="1" w:firstRowFirstColumn="0" w:firstRowLastColumn="0" w:lastRowFirstColumn="0" w:lastRowLastColumn="0"/>
              <w:rPr>
                <w:b/>
              </w:rPr>
            </w:pPr>
            <w:r>
              <w:rPr>
                <w:b/>
              </w:rPr>
              <w:t>Measures</w:t>
            </w:r>
          </w:p>
          <w:p w14:paraId="6CE42473" w14:textId="77777777" w:rsidR="00CA6DC2" w:rsidRDefault="00CA6DC2" w:rsidP="0016490D">
            <w:pPr>
              <w:cnfStyle w:val="000000010000" w:firstRow="0" w:lastRow="0" w:firstColumn="0" w:lastColumn="0" w:oddVBand="0" w:evenVBand="0" w:oddHBand="0" w:evenHBand="1" w:firstRowFirstColumn="0" w:firstRowLastColumn="0" w:lastRowFirstColumn="0" w:lastRowLastColumn="0"/>
              <w:rPr>
                <w:b/>
              </w:rPr>
            </w:pPr>
          </w:p>
          <w:p w14:paraId="61F2B0B5" w14:textId="4A16BE8E" w:rsidR="00CA6DC2" w:rsidRPr="00E473DB" w:rsidRDefault="00CA6DC2" w:rsidP="0016490D">
            <w:pPr>
              <w:cnfStyle w:val="000000010000" w:firstRow="0" w:lastRow="0" w:firstColumn="0" w:lastColumn="0" w:oddVBand="0" w:evenVBand="0" w:oddHBand="0" w:evenHBand="1" w:firstRowFirstColumn="0" w:firstRowLastColumn="0" w:lastRowFirstColumn="0" w:lastRowLastColumn="0"/>
              <w:rPr>
                <w:b/>
              </w:rPr>
            </w:pPr>
            <w:r>
              <w:rPr>
                <w:b/>
              </w:rPr>
              <w:t>Transformations, congruence and similarity</w:t>
            </w:r>
          </w:p>
        </w:tc>
        <w:tc>
          <w:tcPr>
            <w:tcW w:w="14016" w:type="dxa"/>
          </w:tcPr>
          <w:p w14:paraId="0C150168" w14:textId="2B0DE5BA" w:rsidR="00BA28DB" w:rsidRPr="00FC2FF3" w:rsidRDefault="00CA6DC2" w:rsidP="00382112">
            <w:pPr>
              <w:cnfStyle w:val="000000010000" w:firstRow="0" w:lastRow="0" w:firstColumn="0" w:lastColumn="0" w:oddVBand="0" w:evenVBand="0" w:oddHBand="0" w:evenHBand="1" w:firstRowFirstColumn="0" w:firstRowLastColumn="0" w:lastRowFirstColumn="0" w:lastRowLastColumn="0"/>
              <w:rPr>
                <w:bCs/>
                <w:u w:val="single"/>
              </w:rPr>
            </w:pPr>
            <w:r>
              <w:rPr>
                <w:bCs/>
              </w:rPr>
              <w:t>Coordinates, equations of horizontal and vertical lines, plot linear graphs, linear sequences, simple geometric sequences, pattern sequences</w:t>
            </w:r>
            <w:r w:rsidR="00FC2FF3">
              <w:rPr>
                <w:bCs/>
              </w:rPr>
              <w:t xml:space="preserve">, </w:t>
            </w:r>
            <w:r w:rsidR="00FC2FF3">
              <w:rPr>
                <w:bCs/>
                <w:u w:val="single"/>
              </w:rPr>
              <w:t>plotting quadratic graphs</w:t>
            </w:r>
          </w:p>
          <w:p w14:paraId="0574918B" w14:textId="64002589" w:rsidR="00CA6DC2" w:rsidRDefault="00CA6DC2" w:rsidP="00382112">
            <w:pPr>
              <w:cnfStyle w:val="000000010000" w:firstRow="0" w:lastRow="0" w:firstColumn="0" w:lastColumn="0" w:oddVBand="0" w:evenVBand="0" w:oddHBand="0" w:evenHBand="1" w:firstRowFirstColumn="0" w:firstRowLastColumn="0" w:lastRowFirstColumn="0" w:lastRowLastColumn="0"/>
              <w:rPr>
                <w:bCs/>
              </w:rPr>
            </w:pPr>
          </w:p>
          <w:p w14:paraId="74ACE0C4" w14:textId="2737C3E7" w:rsidR="00CA6DC2" w:rsidRDefault="00CA6DC2" w:rsidP="00382112">
            <w:pPr>
              <w:cnfStyle w:val="000000010000" w:firstRow="0" w:lastRow="0" w:firstColumn="0" w:lastColumn="0" w:oddVBand="0" w:evenVBand="0" w:oddHBand="0" w:evenHBand="1" w:firstRowFirstColumn="0" w:firstRowLastColumn="0" w:lastRowFirstColumn="0" w:lastRowLastColumn="0"/>
              <w:rPr>
                <w:bCs/>
              </w:rPr>
            </w:pPr>
          </w:p>
          <w:p w14:paraId="216342C5" w14:textId="1194774B" w:rsidR="00CA6DC2" w:rsidRPr="00FC2FF3" w:rsidRDefault="00CA6DC2" w:rsidP="00382112">
            <w:pPr>
              <w:cnfStyle w:val="000000010000" w:firstRow="0" w:lastRow="0" w:firstColumn="0" w:lastColumn="0" w:oddVBand="0" w:evenVBand="0" w:oddHBand="0" w:evenHBand="1" w:firstRowFirstColumn="0" w:firstRowLastColumn="0" w:lastRowFirstColumn="0" w:lastRowLastColumn="0"/>
              <w:rPr>
                <w:bCs/>
                <w:u w:val="single"/>
              </w:rPr>
            </w:pPr>
            <w:r>
              <w:rPr>
                <w:bCs/>
              </w:rPr>
              <w:t>Write and simplify ratios</w:t>
            </w:r>
            <w:r w:rsidR="0060772B">
              <w:rPr>
                <w:bCs/>
              </w:rPr>
              <w:t xml:space="preserve"> including </w:t>
            </w:r>
            <w:r w:rsidR="00AC6608">
              <w:rPr>
                <w:bCs/>
              </w:rPr>
              <w:t>1: n</w:t>
            </w:r>
            <w:r>
              <w:rPr>
                <w:bCs/>
              </w:rPr>
              <w:t>, share a quantity in a ratio</w:t>
            </w:r>
            <w:r w:rsidR="0060772B">
              <w:rPr>
                <w:bCs/>
              </w:rPr>
              <w:t>, the relationship between ratios and fractions, the unitary method, conversion graphs, scale models and diagrams, best-buy questions, proportion, exchange rates, time and timetables</w:t>
            </w:r>
          </w:p>
          <w:p w14:paraId="77262640" w14:textId="0D966EAC" w:rsidR="0060772B" w:rsidRDefault="0060772B" w:rsidP="00382112">
            <w:pPr>
              <w:cnfStyle w:val="000000010000" w:firstRow="0" w:lastRow="0" w:firstColumn="0" w:lastColumn="0" w:oddVBand="0" w:evenVBand="0" w:oddHBand="0" w:evenHBand="1" w:firstRowFirstColumn="0" w:firstRowLastColumn="0" w:lastRowFirstColumn="0" w:lastRowLastColumn="0"/>
              <w:rPr>
                <w:bCs/>
              </w:rPr>
            </w:pPr>
          </w:p>
          <w:p w14:paraId="5F20750E" w14:textId="7B37793E" w:rsidR="0060772B" w:rsidRDefault="0060772B" w:rsidP="00382112">
            <w:pPr>
              <w:cnfStyle w:val="000000010000" w:firstRow="0" w:lastRow="0" w:firstColumn="0" w:lastColumn="0" w:oddVBand="0" w:evenVBand="0" w:oddHBand="0" w:evenHBand="1" w:firstRowFirstColumn="0" w:firstRowLastColumn="0" w:lastRowFirstColumn="0" w:lastRowLastColumn="0"/>
              <w:rPr>
                <w:bCs/>
              </w:rPr>
            </w:pPr>
          </w:p>
          <w:p w14:paraId="2357C580" w14:textId="4657F31F" w:rsidR="0060772B" w:rsidRDefault="0060772B" w:rsidP="00382112">
            <w:pPr>
              <w:cnfStyle w:val="000000010000" w:firstRow="0" w:lastRow="0" w:firstColumn="0" w:lastColumn="0" w:oddVBand="0" w:evenVBand="0" w:oddHBand="0" w:evenHBand="1" w:firstRowFirstColumn="0" w:firstRowLastColumn="0" w:lastRowFirstColumn="0" w:lastRowLastColumn="0"/>
              <w:rPr>
                <w:bCs/>
              </w:rPr>
            </w:pPr>
            <w:r>
              <w:rPr>
                <w:bCs/>
              </w:rPr>
              <w:t>Metric and imperial units of measure including conversions, estimate real life measures, speed, travel graphs</w:t>
            </w:r>
          </w:p>
          <w:p w14:paraId="66428E91" w14:textId="77777777" w:rsidR="00CA6DC2" w:rsidRDefault="00CA6DC2" w:rsidP="00382112">
            <w:pPr>
              <w:cnfStyle w:val="000000010000" w:firstRow="0" w:lastRow="0" w:firstColumn="0" w:lastColumn="0" w:oddVBand="0" w:evenVBand="0" w:oddHBand="0" w:evenHBand="1" w:firstRowFirstColumn="0" w:firstRowLastColumn="0" w:lastRowFirstColumn="0" w:lastRowLastColumn="0"/>
              <w:rPr>
                <w:bCs/>
              </w:rPr>
            </w:pPr>
          </w:p>
          <w:p w14:paraId="00C8D8F7" w14:textId="77777777" w:rsidR="0060772B" w:rsidRDefault="0060772B" w:rsidP="00CA6DC2">
            <w:pPr>
              <w:cnfStyle w:val="000000010000" w:firstRow="0" w:lastRow="0" w:firstColumn="0" w:lastColumn="0" w:oddVBand="0" w:evenVBand="0" w:oddHBand="0" w:evenHBand="1" w:firstRowFirstColumn="0" w:firstRowLastColumn="0" w:lastRowFirstColumn="0" w:lastRowLastColumn="0"/>
              <w:rPr>
                <w:bCs/>
              </w:rPr>
            </w:pPr>
          </w:p>
          <w:p w14:paraId="69D6DD2B" w14:textId="03315D1B" w:rsidR="0060772B" w:rsidRDefault="0060772B" w:rsidP="00CA6DC2">
            <w:pPr>
              <w:cnfStyle w:val="000000010000" w:firstRow="0" w:lastRow="0" w:firstColumn="0" w:lastColumn="0" w:oddVBand="0" w:evenVBand="0" w:oddHBand="0" w:evenHBand="1" w:firstRowFirstColumn="0" w:firstRowLastColumn="0" w:lastRowFirstColumn="0" w:lastRowLastColumn="0"/>
              <w:rPr>
                <w:bCs/>
                <w:u w:val="single"/>
              </w:rPr>
            </w:pPr>
            <w:r>
              <w:rPr>
                <w:bCs/>
              </w:rPr>
              <w:t>Midpoints, rotation, reflection, enlargement (without COE), congruence and similarity in 2D shapes</w:t>
            </w:r>
            <w:r w:rsidR="00FC2FF3">
              <w:rPr>
                <w:bCs/>
              </w:rPr>
              <w:t xml:space="preserve">, </w:t>
            </w:r>
            <w:r w:rsidR="00FC2FF3">
              <w:rPr>
                <w:bCs/>
                <w:u w:val="single"/>
              </w:rPr>
              <w:t>constructions</w:t>
            </w:r>
          </w:p>
          <w:p w14:paraId="4D23769D" w14:textId="77777777" w:rsidR="008C3781" w:rsidRPr="00FC2FF3" w:rsidRDefault="008C3781" w:rsidP="00CA6DC2">
            <w:pPr>
              <w:cnfStyle w:val="000000010000" w:firstRow="0" w:lastRow="0" w:firstColumn="0" w:lastColumn="0" w:oddVBand="0" w:evenVBand="0" w:oddHBand="0" w:evenHBand="1" w:firstRowFirstColumn="0" w:firstRowLastColumn="0" w:lastRowFirstColumn="0" w:lastRowLastColumn="0"/>
              <w:rPr>
                <w:bCs/>
                <w:u w:val="single"/>
              </w:rPr>
            </w:pPr>
          </w:p>
          <w:p w14:paraId="55754A32" w14:textId="69ACE51E" w:rsidR="0060772B" w:rsidRPr="00BA28DB" w:rsidRDefault="0060772B" w:rsidP="0060772B">
            <w:pPr>
              <w:cnfStyle w:val="000000010000" w:firstRow="0" w:lastRow="0" w:firstColumn="0" w:lastColumn="0" w:oddVBand="0" w:evenVBand="0" w:oddHBand="0" w:evenHBand="1" w:firstRowFirstColumn="0" w:firstRowLastColumn="0" w:lastRowFirstColumn="0" w:lastRowLastColumn="0"/>
              <w:rPr>
                <w:bCs/>
              </w:rPr>
            </w:pPr>
          </w:p>
          <w:p w14:paraId="36720BFC" w14:textId="660F930E" w:rsidR="00CA6DC2" w:rsidRPr="00BA28DB" w:rsidRDefault="00CA6DC2" w:rsidP="00CA6DC2">
            <w:pPr>
              <w:cnfStyle w:val="000000010000" w:firstRow="0" w:lastRow="0" w:firstColumn="0" w:lastColumn="0" w:oddVBand="0" w:evenVBand="0" w:oddHBand="0" w:evenHBand="1" w:firstRowFirstColumn="0" w:firstRowLastColumn="0" w:lastRowFirstColumn="0" w:lastRowLastColumn="0"/>
              <w:rPr>
                <w:bCs/>
              </w:rPr>
            </w:pPr>
          </w:p>
        </w:tc>
        <w:tc>
          <w:tcPr>
            <w:tcW w:w="5954" w:type="dxa"/>
            <w:vAlign w:val="center"/>
          </w:tcPr>
          <w:p w14:paraId="2A6E5AF4" w14:textId="77777777" w:rsidR="0016490D" w:rsidRDefault="0016490D" w:rsidP="0016490D">
            <w:pPr>
              <w:cnfStyle w:val="000000010000" w:firstRow="0" w:lastRow="0" w:firstColumn="0" w:lastColumn="0" w:oddVBand="0" w:evenVBand="0" w:oddHBand="0" w:evenHBand="1" w:firstRowFirstColumn="0" w:firstRowLastColumn="0" w:lastRowFirstColumn="0" w:lastRowLastColumn="0"/>
            </w:pPr>
            <w:r>
              <w:t>All topics begin with an initial assessment, and prior knowledge gaps are filled in before moving on to new content.</w:t>
            </w:r>
          </w:p>
          <w:p w14:paraId="66A40D58" w14:textId="77777777" w:rsidR="0016490D" w:rsidRDefault="0016490D" w:rsidP="0016490D">
            <w:pPr>
              <w:cnfStyle w:val="000000010000" w:firstRow="0" w:lastRow="0" w:firstColumn="0" w:lastColumn="0" w:oddVBand="0" w:evenVBand="0" w:oddHBand="0" w:evenHBand="1" w:firstRowFirstColumn="0" w:firstRowLastColumn="0" w:lastRowFirstColumn="0" w:lastRowLastColumn="0"/>
            </w:pPr>
          </w:p>
          <w:p w14:paraId="3EA0D41E" w14:textId="7957CBAB" w:rsidR="0016490D" w:rsidRDefault="0016490D" w:rsidP="0016490D">
            <w:pPr>
              <w:cnfStyle w:val="000000010000" w:firstRow="0" w:lastRow="0" w:firstColumn="0" w:lastColumn="0" w:oddVBand="0" w:evenVBand="0" w:oddHBand="0" w:evenHBand="1" w:firstRowFirstColumn="0" w:firstRowLastColumn="0" w:lastRowFirstColumn="0" w:lastRowLastColumn="0"/>
            </w:pPr>
            <w:r>
              <w:t xml:space="preserve">Pupils complete a revision quiz </w:t>
            </w:r>
            <w:r w:rsidR="0031574E">
              <w:t xml:space="preserve">every two weeks </w:t>
            </w:r>
            <w:r>
              <w:t>to be marked by their teacher. This will allow gaps to be closed before the end of half-term assessment.</w:t>
            </w:r>
          </w:p>
          <w:p w14:paraId="3AF652FF" w14:textId="77777777" w:rsidR="0016490D" w:rsidRDefault="0016490D" w:rsidP="0016490D">
            <w:pPr>
              <w:cnfStyle w:val="000000010000" w:firstRow="0" w:lastRow="0" w:firstColumn="0" w:lastColumn="0" w:oddVBand="0" w:evenVBand="0" w:oddHBand="0" w:evenHBand="1" w:firstRowFirstColumn="0" w:firstRowLastColumn="0" w:lastRowFirstColumn="0" w:lastRowLastColumn="0"/>
            </w:pPr>
          </w:p>
          <w:p w14:paraId="16DAE126" w14:textId="7E495FEF" w:rsidR="0016490D" w:rsidRDefault="0016490D" w:rsidP="0016490D">
            <w:pPr>
              <w:cnfStyle w:val="000000010000" w:firstRow="0" w:lastRow="0" w:firstColumn="0" w:lastColumn="0" w:oddVBand="0" w:evenVBand="0" w:oddHBand="0" w:evenHBand="1" w:firstRowFirstColumn="0" w:firstRowLastColumn="0" w:lastRowFirstColumn="0" w:lastRowLastColumn="0"/>
            </w:pPr>
            <w:r>
              <w:t xml:space="preserve">At the end of each half-term there will be an assessment on all of the </w:t>
            </w:r>
            <w:r w:rsidR="00AC6608">
              <w:t>topic’s</w:t>
            </w:r>
            <w:r>
              <w:t xml:space="preserve"> pupils have studied in that block.</w:t>
            </w:r>
          </w:p>
          <w:p w14:paraId="5042A288" w14:textId="4807BD52" w:rsidR="00B76390" w:rsidRPr="00B57D46" w:rsidRDefault="00B76390" w:rsidP="00B57D46">
            <w:pPr>
              <w:cnfStyle w:val="000000010000" w:firstRow="0" w:lastRow="0" w:firstColumn="0" w:lastColumn="0" w:oddVBand="0" w:evenVBand="0" w:oddHBand="0" w:evenHBand="1" w:firstRowFirstColumn="0" w:firstRowLastColumn="0" w:lastRowFirstColumn="0" w:lastRowLastColumn="0"/>
              <w:rPr>
                <w:bCs/>
              </w:rPr>
            </w:pPr>
          </w:p>
        </w:tc>
      </w:tr>
      <w:tr w:rsidR="0016490D" w:rsidRPr="00E473DB" w14:paraId="7E71D2B1" w14:textId="77777777" w:rsidTr="00381275">
        <w:trPr>
          <w:cnfStyle w:val="000000100000" w:firstRow="0" w:lastRow="0" w:firstColumn="0" w:lastColumn="0" w:oddVBand="0" w:evenVBand="0" w:oddHBand="1" w:evenHBand="0" w:firstRowFirstColumn="0" w:firstRowLastColumn="0" w:lastRowFirstColumn="0" w:lastRowLastColumn="0"/>
          <w:trHeight w:val="1923"/>
        </w:trPr>
        <w:tc>
          <w:tcPr>
            <w:cnfStyle w:val="001000000000" w:firstRow="0" w:lastRow="0" w:firstColumn="1" w:lastColumn="0" w:oddVBand="0" w:evenVBand="0" w:oddHBand="0" w:evenHBand="0" w:firstRowFirstColumn="0" w:firstRowLastColumn="0" w:lastRowFirstColumn="0" w:lastRowLastColumn="0"/>
            <w:tcW w:w="924" w:type="dxa"/>
            <w:vMerge/>
            <w:tcBorders>
              <w:bottom w:val="single" w:sz="4" w:space="0" w:color="FFFFFF" w:themeColor="background1"/>
            </w:tcBorders>
            <w:textDirection w:val="btLr"/>
          </w:tcPr>
          <w:p w14:paraId="298B0DA2" w14:textId="77777777" w:rsidR="0016490D" w:rsidRDefault="0016490D" w:rsidP="00F62E87">
            <w:pPr>
              <w:ind w:left="113" w:right="113"/>
              <w:jc w:val="center"/>
              <w:rPr>
                <w:sz w:val="56"/>
              </w:rPr>
            </w:pPr>
          </w:p>
        </w:tc>
        <w:tc>
          <w:tcPr>
            <w:tcW w:w="2065" w:type="dxa"/>
            <w:vMerge w:val="restart"/>
            <w:shd w:val="clear" w:color="auto" w:fill="BDD6EE" w:themeFill="accent1" w:themeFillTint="66"/>
            <w:vAlign w:val="center"/>
          </w:tcPr>
          <w:p w14:paraId="7A60274E" w14:textId="77777777" w:rsidR="0016490D" w:rsidRDefault="0016490D" w:rsidP="00B76390">
            <w:pPr>
              <w:cnfStyle w:val="000000100000" w:firstRow="0" w:lastRow="0" w:firstColumn="0" w:lastColumn="0" w:oddVBand="0" w:evenVBand="0" w:oddHBand="1" w:evenHBand="0" w:firstRowFirstColumn="0" w:firstRowLastColumn="0" w:lastRowFirstColumn="0" w:lastRowLastColumn="0"/>
              <w:rPr>
                <w:b/>
              </w:rPr>
            </w:pPr>
            <w:r>
              <w:rPr>
                <w:b/>
              </w:rPr>
              <w:t>Revision and exam preparation</w:t>
            </w:r>
          </w:p>
          <w:p w14:paraId="5696D33F" w14:textId="77777777" w:rsidR="0016490D" w:rsidRPr="00E473DB" w:rsidRDefault="0016490D" w:rsidP="00B76390">
            <w:pPr>
              <w:cnfStyle w:val="000000100000" w:firstRow="0" w:lastRow="0" w:firstColumn="0" w:lastColumn="0" w:oddVBand="0" w:evenVBand="0" w:oddHBand="1" w:evenHBand="0" w:firstRowFirstColumn="0" w:firstRowLastColumn="0" w:lastRowFirstColumn="0" w:lastRowLastColumn="0"/>
              <w:rPr>
                <w:b/>
              </w:rPr>
            </w:pPr>
          </w:p>
        </w:tc>
        <w:tc>
          <w:tcPr>
            <w:tcW w:w="14016" w:type="dxa"/>
            <w:vMerge w:val="restart"/>
            <w:shd w:val="clear" w:color="auto" w:fill="BDD6EE" w:themeFill="accent1" w:themeFillTint="66"/>
            <w:vAlign w:val="center"/>
          </w:tcPr>
          <w:p w14:paraId="7332F818" w14:textId="4A3E346D" w:rsidR="0016490D" w:rsidRPr="00E473DB" w:rsidRDefault="0016490D" w:rsidP="00B76390">
            <w:pPr>
              <w:cnfStyle w:val="000000100000" w:firstRow="0" w:lastRow="0" w:firstColumn="0" w:lastColumn="0" w:oddVBand="0" w:evenVBand="0" w:oddHBand="1" w:evenHBand="0" w:firstRowFirstColumn="0" w:firstRowLastColumn="0" w:lastRowFirstColumn="0" w:lastRowLastColumn="0"/>
              <w:rPr>
                <w:b/>
              </w:rPr>
            </w:pPr>
            <w:r>
              <w:t>During the final part of the year pupils will complete whole class revision on areas of weakness identified by their teachers. They will also be signposted to specific areas of weakness for them to address individually and complete exam paper practise on whole papers and specific topics</w:t>
            </w:r>
          </w:p>
        </w:tc>
        <w:tc>
          <w:tcPr>
            <w:tcW w:w="5954" w:type="dxa"/>
            <w:vMerge w:val="restart"/>
            <w:shd w:val="clear" w:color="auto" w:fill="BDD6EE" w:themeFill="accent1" w:themeFillTint="66"/>
            <w:vAlign w:val="center"/>
          </w:tcPr>
          <w:p w14:paraId="1B8770FF" w14:textId="77777777" w:rsidR="0016490D" w:rsidRDefault="0016490D" w:rsidP="0016490D">
            <w:pPr>
              <w:cnfStyle w:val="000000100000" w:firstRow="0" w:lastRow="0" w:firstColumn="0" w:lastColumn="0" w:oddVBand="0" w:evenVBand="0" w:oddHBand="1" w:evenHBand="0" w:firstRowFirstColumn="0" w:firstRowLastColumn="0" w:lastRowFirstColumn="0" w:lastRowLastColumn="0"/>
              <w:rPr>
                <w:bCs/>
              </w:rPr>
            </w:pPr>
            <w:r>
              <w:rPr>
                <w:bCs/>
              </w:rPr>
              <w:t>During this part of the year pupils will complete formal mock examinations. The results from this will be used alongside other data to write personalised revision plans for each class.</w:t>
            </w:r>
          </w:p>
          <w:p w14:paraId="3606970B" w14:textId="77777777" w:rsidR="0016490D" w:rsidRDefault="0016490D" w:rsidP="0016490D">
            <w:pPr>
              <w:cnfStyle w:val="000000100000" w:firstRow="0" w:lastRow="0" w:firstColumn="0" w:lastColumn="0" w:oddVBand="0" w:evenVBand="0" w:oddHBand="1" w:evenHBand="0" w:firstRowFirstColumn="0" w:firstRowLastColumn="0" w:lastRowFirstColumn="0" w:lastRowLastColumn="0"/>
              <w:rPr>
                <w:bCs/>
              </w:rPr>
            </w:pPr>
          </w:p>
          <w:p w14:paraId="05649341" w14:textId="35DD4183" w:rsidR="0016490D" w:rsidRDefault="0016490D" w:rsidP="0016490D">
            <w:pPr>
              <w:cnfStyle w:val="000000100000" w:firstRow="0" w:lastRow="0" w:firstColumn="0" w:lastColumn="0" w:oddVBand="0" w:evenVBand="0" w:oddHBand="1" w:evenHBand="0" w:firstRowFirstColumn="0" w:firstRowLastColumn="0" w:lastRowFirstColumn="0" w:lastRowLastColumn="0"/>
              <w:rPr>
                <w:bCs/>
              </w:rPr>
            </w:pPr>
            <w:r>
              <w:rPr>
                <w:bCs/>
              </w:rPr>
              <w:t>Students will regularly complete past exam papers during this period of time, including additional papers completed in exam conditions during lessons, and these will be marked by the class teacher and used to refine their planning.</w:t>
            </w:r>
          </w:p>
        </w:tc>
      </w:tr>
      <w:tr w:rsidR="0016490D" w14:paraId="1BC792A1" w14:textId="77777777" w:rsidTr="00F37984">
        <w:trPr>
          <w:cnfStyle w:val="000000010000" w:firstRow="0" w:lastRow="0" w:firstColumn="0" w:lastColumn="0" w:oddVBand="0" w:evenVBand="0" w:oddHBand="0" w:evenHBand="1" w:firstRowFirstColumn="0" w:firstRowLastColumn="0" w:lastRowFirstColumn="0" w:lastRowLastColumn="0"/>
          <w:trHeight w:val="2686"/>
        </w:trPr>
        <w:tc>
          <w:tcPr>
            <w:cnfStyle w:val="001000000000" w:firstRow="0" w:lastRow="0" w:firstColumn="1" w:lastColumn="0" w:oddVBand="0" w:evenVBand="0" w:oddHBand="0" w:evenHBand="0" w:firstRowFirstColumn="0" w:firstRowLastColumn="0" w:lastRowFirstColumn="0" w:lastRowLastColumn="0"/>
            <w:tcW w:w="924" w:type="dxa"/>
            <w:tcBorders>
              <w:bottom w:val="single" w:sz="4" w:space="0" w:color="FFFFFF" w:themeColor="background1"/>
            </w:tcBorders>
            <w:textDirection w:val="btLr"/>
          </w:tcPr>
          <w:p w14:paraId="770158A3" w14:textId="77777777" w:rsidR="0016490D" w:rsidRPr="00872310" w:rsidRDefault="0016490D" w:rsidP="00B76390">
            <w:pPr>
              <w:ind w:left="113" w:right="113"/>
              <w:jc w:val="center"/>
              <w:rPr>
                <w:b w:val="0"/>
                <w:sz w:val="56"/>
              </w:rPr>
            </w:pPr>
            <w:r>
              <w:rPr>
                <w:sz w:val="56"/>
              </w:rPr>
              <w:t>Term 3</w:t>
            </w:r>
          </w:p>
          <w:p w14:paraId="09B2522A" w14:textId="77777777" w:rsidR="0016490D" w:rsidRDefault="0016490D" w:rsidP="00B76390">
            <w:pPr>
              <w:ind w:left="113" w:right="113"/>
              <w:jc w:val="center"/>
              <w:rPr>
                <w:b w:val="0"/>
                <w:sz w:val="56"/>
              </w:rPr>
            </w:pPr>
          </w:p>
        </w:tc>
        <w:tc>
          <w:tcPr>
            <w:tcW w:w="2065" w:type="dxa"/>
            <w:vMerge/>
            <w:tcBorders>
              <w:bottom w:val="single" w:sz="4" w:space="0" w:color="FFFFFF" w:themeColor="background1"/>
            </w:tcBorders>
            <w:vAlign w:val="center"/>
          </w:tcPr>
          <w:p w14:paraId="1906CCEF" w14:textId="2819541C" w:rsidR="0016490D" w:rsidRDefault="0016490D" w:rsidP="00B76390">
            <w:pPr>
              <w:cnfStyle w:val="000000010000" w:firstRow="0" w:lastRow="0" w:firstColumn="0" w:lastColumn="0" w:oddVBand="0" w:evenVBand="0" w:oddHBand="0" w:evenHBand="1" w:firstRowFirstColumn="0" w:firstRowLastColumn="0" w:lastRowFirstColumn="0" w:lastRowLastColumn="0"/>
              <w:rPr>
                <w:b/>
              </w:rPr>
            </w:pPr>
          </w:p>
        </w:tc>
        <w:tc>
          <w:tcPr>
            <w:tcW w:w="14016" w:type="dxa"/>
            <w:vMerge/>
            <w:tcBorders>
              <w:bottom w:val="single" w:sz="4" w:space="0" w:color="FFFFFF" w:themeColor="background1"/>
            </w:tcBorders>
            <w:vAlign w:val="center"/>
          </w:tcPr>
          <w:p w14:paraId="34F09EBA" w14:textId="7CDD20BF" w:rsidR="0016490D" w:rsidRDefault="0016490D" w:rsidP="00B76390">
            <w:pPr>
              <w:cnfStyle w:val="000000010000" w:firstRow="0" w:lastRow="0" w:firstColumn="0" w:lastColumn="0" w:oddVBand="0" w:evenVBand="0" w:oddHBand="0" w:evenHBand="1" w:firstRowFirstColumn="0" w:firstRowLastColumn="0" w:lastRowFirstColumn="0" w:lastRowLastColumn="0"/>
              <w:rPr>
                <w:b/>
              </w:rPr>
            </w:pPr>
          </w:p>
        </w:tc>
        <w:tc>
          <w:tcPr>
            <w:tcW w:w="5954" w:type="dxa"/>
            <w:vMerge/>
            <w:tcBorders>
              <w:bottom w:val="single" w:sz="4" w:space="0" w:color="FFFFFF" w:themeColor="background1"/>
            </w:tcBorders>
            <w:vAlign w:val="center"/>
          </w:tcPr>
          <w:p w14:paraId="0E061E5D" w14:textId="77777777" w:rsidR="0016490D" w:rsidRDefault="0016490D" w:rsidP="00B76390">
            <w:pPr>
              <w:cnfStyle w:val="000000010000" w:firstRow="0" w:lastRow="0" w:firstColumn="0" w:lastColumn="0" w:oddVBand="0" w:evenVBand="0" w:oddHBand="0" w:evenHBand="1" w:firstRowFirstColumn="0" w:firstRowLastColumn="0" w:lastRowFirstColumn="0" w:lastRowLastColumn="0"/>
              <w:rPr>
                <w:b/>
              </w:rPr>
            </w:pPr>
          </w:p>
        </w:tc>
      </w:tr>
    </w:tbl>
    <w:p w14:paraId="7AB49110" w14:textId="77777777" w:rsidR="002940A3" w:rsidRDefault="002940A3" w:rsidP="00AF3C9C">
      <w:pPr>
        <w:rPr>
          <w:b/>
          <w:sz w:val="28"/>
          <w:u w:val="single"/>
        </w:rPr>
      </w:pPr>
    </w:p>
    <w:sectPr w:rsidR="002940A3" w:rsidSect="003B38E9">
      <w:headerReference w:type="even" r:id="rId11"/>
      <w:headerReference w:type="default" r:id="rId12"/>
      <w:footerReference w:type="even" r:id="rId13"/>
      <w:footerReference w:type="default" r:id="rId14"/>
      <w:headerReference w:type="first" r:id="rId15"/>
      <w:footerReference w:type="first" r:id="rId16"/>
      <w:pgSz w:w="23811" w:h="16838" w:orient="landscape" w:code="8"/>
      <w:pgMar w:top="709" w:right="284" w:bottom="284" w:left="284"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DE9AC9" w14:textId="77777777" w:rsidR="005041FA" w:rsidRDefault="005041FA" w:rsidP="006630A3">
      <w:pPr>
        <w:spacing w:after="0" w:line="240" w:lineRule="auto"/>
      </w:pPr>
      <w:r>
        <w:separator/>
      </w:r>
    </w:p>
  </w:endnote>
  <w:endnote w:type="continuationSeparator" w:id="0">
    <w:p w14:paraId="3D162DFF" w14:textId="77777777" w:rsidR="005041FA" w:rsidRDefault="005041FA" w:rsidP="00663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F0F040" w14:textId="77777777" w:rsidR="00B92946" w:rsidRDefault="00B929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78F32" w14:textId="77777777" w:rsidR="00B92946" w:rsidRDefault="00B929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5067CB" w14:textId="77777777" w:rsidR="00B92946" w:rsidRDefault="00B929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247FDE" w14:textId="77777777" w:rsidR="005041FA" w:rsidRDefault="005041FA" w:rsidP="006630A3">
      <w:pPr>
        <w:spacing w:after="0" w:line="240" w:lineRule="auto"/>
      </w:pPr>
      <w:r>
        <w:separator/>
      </w:r>
    </w:p>
  </w:footnote>
  <w:footnote w:type="continuationSeparator" w:id="0">
    <w:p w14:paraId="3B1308DD" w14:textId="77777777" w:rsidR="005041FA" w:rsidRDefault="005041FA" w:rsidP="006630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9D914" w14:textId="77777777" w:rsidR="00B92946" w:rsidRDefault="00B929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1E74B9" w14:textId="67AAA3EC" w:rsidR="00D07888" w:rsidRDefault="00D07888" w:rsidP="00D77154">
    <w:pPr>
      <w:pStyle w:val="Header"/>
      <w:tabs>
        <w:tab w:val="left" w:pos="13800"/>
        <w:tab w:val="right" w:pos="16270"/>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C7609C" w14:textId="77777777" w:rsidR="00B92946" w:rsidRDefault="00B929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3B5278"/>
    <w:multiLevelType w:val="hybridMultilevel"/>
    <w:tmpl w:val="20523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ED2030"/>
    <w:multiLevelType w:val="hybridMultilevel"/>
    <w:tmpl w:val="F838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92415"/>
    <w:multiLevelType w:val="hybridMultilevel"/>
    <w:tmpl w:val="30D278BC"/>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636" w:hanging="360"/>
      </w:pPr>
      <w:rPr>
        <w:rFonts w:ascii="Symbol" w:hAnsi="Symbol"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5B02690"/>
    <w:multiLevelType w:val="hybridMultilevel"/>
    <w:tmpl w:val="B3EC10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635"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BD634C"/>
    <w:multiLevelType w:val="hybridMultilevel"/>
    <w:tmpl w:val="5C3E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261AA"/>
    <w:multiLevelType w:val="hybridMultilevel"/>
    <w:tmpl w:val="0F5EF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2339623">
    <w:abstractNumId w:val="1"/>
  </w:num>
  <w:num w:numId="2" w16cid:durableId="1996102788">
    <w:abstractNumId w:val="0"/>
  </w:num>
  <w:num w:numId="3" w16cid:durableId="1458140471">
    <w:abstractNumId w:val="5"/>
  </w:num>
  <w:num w:numId="4" w16cid:durableId="900361408">
    <w:abstractNumId w:val="4"/>
  </w:num>
  <w:num w:numId="5" w16cid:durableId="1522889607">
    <w:abstractNumId w:val="3"/>
  </w:num>
  <w:num w:numId="6" w16cid:durableId="170753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activeWritingStyle w:appName="MSWord" w:lang="en-GB" w:vendorID="64" w:dllVersion="6" w:nlCheck="1" w:checkStyle="0"/>
  <w:activeWritingStyle w:appName="MSWord" w:lang="en-GB" w:vendorID="64" w:dllVersion="4096" w:nlCheck="1" w:checkStyle="0"/>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30A3"/>
    <w:rsid w:val="00002DCB"/>
    <w:rsid w:val="00005B4D"/>
    <w:rsid w:val="0004702A"/>
    <w:rsid w:val="00056EE6"/>
    <w:rsid w:val="000700B7"/>
    <w:rsid w:val="0008300D"/>
    <w:rsid w:val="0009382E"/>
    <w:rsid w:val="000C1C23"/>
    <w:rsid w:val="000C789E"/>
    <w:rsid w:val="000E2EB3"/>
    <w:rsid w:val="000E7011"/>
    <w:rsid w:val="00111BA9"/>
    <w:rsid w:val="00125224"/>
    <w:rsid w:val="001266B9"/>
    <w:rsid w:val="00130992"/>
    <w:rsid w:val="00147E59"/>
    <w:rsid w:val="0016490D"/>
    <w:rsid w:val="0016552F"/>
    <w:rsid w:val="001754CD"/>
    <w:rsid w:val="001807F7"/>
    <w:rsid w:val="00183C59"/>
    <w:rsid w:val="001C6C28"/>
    <w:rsid w:val="001D551D"/>
    <w:rsid w:val="001D6E7A"/>
    <w:rsid w:val="001E5B9D"/>
    <w:rsid w:val="001F334E"/>
    <w:rsid w:val="002406F0"/>
    <w:rsid w:val="00253B37"/>
    <w:rsid w:val="00253DC0"/>
    <w:rsid w:val="00265E84"/>
    <w:rsid w:val="002672B1"/>
    <w:rsid w:val="00275CB5"/>
    <w:rsid w:val="00286E2B"/>
    <w:rsid w:val="002940A3"/>
    <w:rsid w:val="002C0EC6"/>
    <w:rsid w:val="00314396"/>
    <w:rsid w:val="0031574E"/>
    <w:rsid w:val="00332028"/>
    <w:rsid w:val="0034117F"/>
    <w:rsid w:val="0036603E"/>
    <w:rsid w:val="00382112"/>
    <w:rsid w:val="003858D4"/>
    <w:rsid w:val="003B17D2"/>
    <w:rsid w:val="003B38E9"/>
    <w:rsid w:val="003B463D"/>
    <w:rsid w:val="003D1314"/>
    <w:rsid w:val="003D4027"/>
    <w:rsid w:val="003E4AAE"/>
    <w:rsid w:val="003E5913"/>
    <w:rsid w:val="004033F0"/>
    <w:rsid w:val="004337B2"/>
    <w:rsid w:val="00437140"/>
    <w:rsid w:val="00453CBD"/>
    <w:rsid w:val="00473786"/>
    <w:rsid w:val="004A5F4F"/>
    <w:rsid w:val="004D66A6"/>
    <w:rsid w:val="004E6810"/>
    <w:rsid w:val="005041FA"/>
    <w:rsid w:val="00516C51"/>
    <w:rsid w:val="00520982"/>
    <w:rsid w:val="00536E23"/>
    <w:rsid w:val="00543D67"/>
    <w:rsid w:val="005673A4"/>
    <w:rsid w:val="005779CC"/>
    <w:rsid w:val="005914A3"/>
    <w:rsid w:val="00594846"/>
    <w:rsid w:val="005C525C"/>
    <w:rsid w:val="005F6CF2"/>
    <w:rsid w:val="0060772B"/>
    <w:rsid w:val="006104B6"/>
    <w:rsid w:val="0061310B"/>
    <w:rsid w:val="0062286C"/>
    <w:rsid w:val="0065184A"/>
    <w:rsid w:val="00653394"/>
    <w:rsid w:val="006630A3"/>
    <w:rsid w:val="00670D20"/>
    <w:rsid w:val="00687FA8"/>
    <w:rsid w:val="00691746"/>
    <w:rsid w:val="00694C40"/>
    <w:rsid w:val="00694EFD"/>
    <w:rsid w:val="006C15A0"/>
    <w:rsid w:val="0070244C"/>
    <w:rsid w:val="0074036F"/>
    <w:rsid w:val="007845BB"/>
    <w:rsid w:val="007900AD"/>
    <w:rsid w:val="0079215A"/>
    <w:rsid w:val="00797A86"/>
    <w:rsid w:val="007B0B05"/>
    <w:rsid w:val="007C6E8E"/>
    <w:rsid w:val="007D13CD"/>
    <w:rsid w:val="00800FA9"/>
    <w:rsid w:val="00811886"/>
    <w:rsid w:val="00842915"/>
    <w:rsid w:val="00872310"/>
    <w:rsid w:val="008945E4"/>
    <w:rsid w:val="008A1052"/>
    <w:rsid w:val="008C3781"/>
    <w:rsid w:val="00922D02"/>
    <w:rsid w:val="009334F3"/>
    <w:rsid w:val="00945025"/>
    <w:rsid w:val="00950064"/>
    <w:rsid w:val="0096101A"/>
    <w:rsid w:val="00972700"/>
    <w:rsid w:val="00975E92"/>
    <w:rsid w:val="00987B1F"/>
    <w:rsid w:val="00996DC7"/>
    <w:rsid w:val="009A0B4B"/>
    <w:rsid w:val="009D457C"/>
    <w:rsid w:val="009D7504"/>
    <w:rsid w:val="009F473B"/>
    <w:rsid w:val="00A12401"/>
    <w:rsid w:val="00A42EB4"/>
    <w:rsid w:val="00A53C89"/>
    <w:rsid w:val="00A54070"/>
    <w:rsid w:val="00A80C55"/>
    <w:rsid w:val="00A81EC1"/>
    <w:rsid w:val="00A848BA"/>
    <w:rsid w:val="00AC6608"/>
    <w:rsid w:val="00AE314A"/>
    <w:rsid w:val="00AE5648"/>
    <w:rsid w:val="00AF3C9C"/>
    <w:rsid w:val="00B35E29"/>
    <w:rsid w:val="00B453AD"/>
    <w:rsid w:val="00B51AF5"/>
    <w:rsid w:val="00B55993"/>
    <w:rsid w:val="00B57D46"/>
    <w:rsid w:val="00B75C0E"/>
    <w:rsid w:val="00B76390"/>
    <w:rsid w:val="00B865B6"/>
    <w:rsid w:val="00B92946"/>
    <w:rsid w:val="00B92CE7"/>
    <w:rsid w:val="00BA28DB"/>
    <w:rsid w:val="00BD4913"/>
    <w:rsid w:val="00BF12BB"/>
    <w:rsid w:val="00BF4BFF"/>
    <w:rsid w:val="00C0163A"/>
    <w:rsid w:val="00C330CF"/>
    <w:rsid w:val="00C5763D"/>
    <w:rsid w:val="00C81047"/>
    <w:rsid w:val="00CA6DC2"/>
    <w:rsid w:val="00CC4389"/>
    <w:rsid w:val="00CD5766"/>
    <w:rsid w:val="00CF2B3D"/>
    <w:rsid w:val="00D07888"/>
    <w:rsid w:val="00D21ABD"/>
    <w:rsid w:val="00D70750"/>
    <w:rsid w:val="00D77154"/>
    <w:rsid w:val="00D85D13"/>
    <w:rsid w:val="00DF4B87"/>
    <w:rsid w:val="00E220CC"/>
    <w:rsid w:val="00E24F92"/>
    <w:rsid w:val="00E41D04"/>
    <w:rsid w:val="00E42E68"/>
    <w:rsid w:val="00E473DB"/>
    <w:rsid w:val="00E53FE1"/>
    <w:rsid w:val="00E70DD9"/>
    <w:rsid w:val="00E83918"/>
    <w:rsid w:val="00E95545"/>
    <w:rsid w:val="00EA465C"/>
    <w:rsid w:val="00EC442A"/>
    <w:rsid w:val="00ED0678"/>
    <w:rsid w:val="00ED367C"/>
    <w:rsid w:val="00EE5A12"/>
    <w:rsid w:val="00EF2DA5"/>
    <w:rsid w:val="00EF77EF"/>
    <w:rsid w:val="00F013D7"/>
    <w:rsid w:val="00F15108"/>
    <w:rsid w:val="00F24D57"/>
    <w:rsid w:val="00F62E87"/>
    <w:rsid w:val="00F85A19"/>
    <w:rsid w:val="00FC09DD"/>
    <w:rsid w:val="00FC2FF3"/>
    <w:rsid w:val="00FC77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9D3CD2"/>
  <w15:chartTrackingRefBased/>
  <w15:docId w15:val="{07761FB0-0CC2-4554-B009-C1773C645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3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630A3"/>
  </w:style>
  <w:style w:type="paragraph" w:styleId="Footer">
    <w:name w:val="footer"/>
    <w:basedOn w:val="Normal"/>
    <w:link w:val="FooterChar"/>
    <w:uiPriority w:val="99"/>
    <w:unhideWhenUsed/>
    <w:rsid w:val="00663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30A3"/>
  </w:style>
  <w:style w:type="table" w:styleId="TableGrid">
    <w:name w:val="Table Grid"/>
    <w:basedOn w:val="TableNormal"/>
    <w:uiPriority w:val="39"/>
    <w:rsid w:val="006630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54CD"/>
    <w:rPr>
      <w:color w:val="0563C1" w:themeColor="hyperlink"/>
      <w:u w:val="single"/>
    </w:rPr>
  </w:style>
  <w:style w:type="paragraph" w:styleId="BalloonText">
    <w:name w:val="Balloon Text"/>
    <w:basedOn w:val="Normal"/>
    <w:link w:val="BalloonTextChar"/>
    <w:uiPriority w:val="99"/>
    <w:semiHidden/>
    <w:unhideWhenUsed/>
    <w:rsid w:val="00056E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6EE6"/>
    <w:rPr>
      <w:rFonts w:ascii="Segoe UI" w:hAnsi="Segoe UI" w:cs="Segoe UI"/>
      <w:sz w:val="18"/>
      <w:szCs w:val="18"/>
    </w:rPr>
  </w:style>
  <w:style w:type="character" w:styleId="FollowedHyperlink">
    <w:name w:val="FollowedHyperlink"/>
    <w:basedOn w:val="DefaultParagraphFont"/>
    <w:uiPriority w:val="99"/>
    <w:semiHidden/>
    <w:unhideWhenUsed/>
    <w:rsid w:val="004337B2"/>
    <w:rPr>
      <w:color w:val="954F72"/>
      <w:u w:val="single"/>
    </w:rPr>
  </w:style>
  <w:style w:type="paragraph" w:customStyle="1" w:styleId="msonormal0">
    <w:name w:val="msonormal"/>
    <w:basedOn w:val="Normal"/>
    <w:rsid w:val="004337B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l67">
    <w:name w:val="xl67"/>
    <w:basedOn w:val="Normal"/>
    <w:rsid w:val="004337B2"/>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8">
    <w:name w:val="xl68"/>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xl69">
    <w:name w:val="xl69"/>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0">
    <w:name w:val="xl70"/>
    <w:basedOn w:val="Normal"/>
    <w:rsid w:val="004337B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en-GB"/>
    </w:rPr>
  </w:style>
  <w:style w:type="paragraph" w:customStyle="1" w:styleId="xl71">
    <w:name w:val="xl71"/>
    <w:basedOn w:val="Normal"/>
    <w:rsid w:val="004337B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2">
    <w:name w:val="xl72"/>
    <w:basedOn w:val="Normal"/>
    <w:rsid w:val="004337B2"/>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3">
    <w:name w:val="xl73"/>
    <w:basedOn w:val="Normal"/>
    <w:rsid w:val="004337B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n-GB"/>
    </w:rPr>
  </w:style>
  <w:style w:type="paragraph" w:customStyle="1" w:styleId="xl74">
    <w:name w:val="xl74"/>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en-GB"/>
    </w:rPr>
  </w:style>
  <w:style w:type="paragraph" w:customStyle="1" w:styleId="xl75">
    <w:name w:val="xl75"/>
    <w:basedOn w:val="Normal"/>
    <w:rsid w:val="004337B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styleId="ListParagraph">
    <w:name w:val="List Paragraph"/>
    <w:basedOn w:val="Normal"/>
    <w:uiPriority w:val="34"/>
    <w:qFormat/>
    <w:rsid w:val="001D551D"/>
    <w:pPr>
      <w:ind w:left="720"/>
      <w:contextualSpacing/>
    </w:pPr>
  </w:style>
  <w:style w:type="table" w:styleId="GridTable5Dark-Accent6">
    <w:name w:val="Grid Table 5 Dark Accent 6"/>
    <w:basedOn w:val="TableNormal"/>
    <w:uiPriority w:val="50"/>
    <w:rsid w:val="00CF2B3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shd w:val="clear" w:color="auto" w:fill="32495D"/>
      </w:tcPr>
    </w:tblStylePr>
    <w:tblStylePr w:type="lastRow">
      <w:rPr>
        <w:b/>
        <w:bCs/>
        <w:color w:val="FFFFFF" w:themeColor="background1"/>
      </w:rPr>
      <w:tblPr/>
      <w:tcPr>
        <w:shd w:val="clear" w:color="auto" w:fill="32495D"/>
      </w:tcPr>
    </w:tblStylePr>
    <w:tblStylePr w:type="firstCol">
      <w:rPr>
        <w:b/>
        <w:bCs/>
        <w:color w:val="FFFFFF" w:themeColor="background1"/>
      </w:rPr>
      <w:tblPr/>
      <w:tcPr>
        <w:shd w:val="clear" w:color="auto" w:fill="32495D"/>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E2EFD9" w:themeFill="accent6" w:themeFillTint="33"/>
      </w:tcPr>
    </w:tblStylePr>
    <w:tblStylePr w:type="band2Vert">
      <w:tblPr/>
      <w:tcPr>
        <w:shd w:val="clear" w:color="auto" w:fill="BDD6EE" w:themeFill="accent1" w:themeFillTint="66"/>
      </w:tcPr>
    </w:tblStylePr>
    <w:tblStylePr w:type="band1Horz">
      <w:tblPr/>
      <w:tcPr>
        <w:shd w:val="clear" w:color="auto" w:fill="DEEAF6" w:themeFill="accent1" w:themeFillTint="33"/>
      </w:tcPr>
    </w:tblStylePr>
    <w:tblStylePr w:type="band2Horz">
      <w:tblPr/>
      <w:tcPr>
        <w:shd w:val="clear" w:color="auto" w:fill="BDD6EE"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3580771">
      <w:bodyDiv w:val="1"/>
      <w:marLeft w:val="0"/>
      <w:marRight w:val="0"/>
      <w:marTop w:val="0"/>
      <w:marBottom w:val="0"/>
      <w:divBdr>
        <w:top w:val="none" w:sz="0" w:space="0" w:color="auto"/>
        <w:left w:val="none" w:sz="0" w:space="0" w:color="auto"/>
        <w:bottom w:val="none" w:sz="0" w:space="0" w:color="auto"/>
        <w:right w:val="none" w:sz="0" w:space="0" w:color="auto"/>
      </w:divBdr>
    </w:div>
    <w:div w:id="1918204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6a120c9-c7b0-42f6-9715-5d69fcf07967" xsi:nil="true"/>
    <lcf76f155ced4ddcb4097134ff3c332f xmlns="e97efd45-7e84-42d9-9397-cc2bae8528f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1DA06FB9120CD4581CBCDFB878CDA2E" ma:contentTypeVersion="16" ma:contentTypeDescription="Create a new document." ma:contentTypeScope="" ma:versionID="3065255fde9d3dea88d43a5c620560a0">
  <xsd:schema xmlns:xsd="http://www.w3.org/2001/XMLSchema" xmlns:xs="http://www.w3.org/2001/XMLSchema" xmlns:p="http://schemas.microsoft.com/office/2006/metadata/properties" xmlns:ns2="e97efd45-7e84-42d9-9397-cc2bae8528f3" xmlns:ns3="16a120c9-c7b0-42f6-9715-5d69fcf07967" targetNamespace="http://schemas.microsoft.com/office/2006/metadata/properties" ma:root="true" ma:fieldsID="fed947b290aa17631424487b5da9d9e0" ns2:_="" ns3:_="">
    <xsd:import namespace="e97efd45-7e84-42d9-9397-cc2bae8528f3"/>
    <xsd:import namespace="16a120c9-c7b0-42f6-9715-5d69fcf0796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7efd45-7e84-42d9-9397-cc2bae8528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e1aebe-9980-4bd8-bca9-3cd8b19c1a26"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a120c9-c7b0-42f6-9715-5d69fcf0796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3fb1184-c80c-4b24-8f94-9c18ee0c66b1}" ma:internalName="TaxCatchAll" ma:showField="CatchAllData" ma:web="16a120c9-c7b0-42f6-9715-5d69fcf079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5DEF0E-B631-4F1A-ADB5-A3BBC05B3B25}">
  <ds:schemaRefs>
    <ds:schemaRef ds:uri="http://schemas.microsoft.com/office/2006/metadata/properties"/>
    <ds:schemaRef ds:uri="http://schemas.microsoft.com/office/infopath/2007/PartnerControls"/>
    <ds:schemaRef ds:uri="16a120c9-c7b0-42f6-9715-5d69fcf07967"/>
    <ds:schemaRef ds:uri="b530c7ea-2598-4cc7-8c3b-b9c203215dc9"/>
  </ds:schemaRefs>
</ds:datastoreItem>
</file>

<file path=customXml/itemProps2.xml><?xml version="1.0" encoding="utf-8"?>
<ds:datastoreItem xmlns:ds="http://schemas.openxmlformats.org/officeDocument/2006/customXml" ds:itemID="{20B758E5-0B54-4247-8AD1-262B56B9E2C7}">
  <ds:schemaRefs>
    <ds:schemaRef ds:uri="http://schemas.microsoft.com/sharepoint/v3/contenttype/forms"/>
  </ds:schemaRefs>
</ds:datastoreItem>
</file>

<file path=customXml/itemProps3.xml><?xml version="1.0" encoding="utf-8"?>
<ds:datastoreItem xmlns:ds="http://schemas.openxmlformats.org/officeDocument/2006/customXml" ds:itemID="{D59207DD-C2C5-401B-9C4A-2C5A3F87D6F4}">
  <ds:schemaRefs>
    <ds:schemaRef ds:uri="http://schemas.openxmlformats.org/officeDocument/2006/bibliography"/>
  </ds:schemaRefs>
</ds:datastoreItem>
</file>

<file path=customXml/itemProps4.xml><?xml version="1.0" encoding="utf-8"?>
<ds:datastoreItem xmlns:ds="http://schemas.openxmlformats.org/officeDocument/2006/customXml" ds:itemID="{D9645B3E-26C4-40A4-9D07-F0F268CD1366}"/>
</file>

<file path=docProps/app.xml><?xml version="1.0" encoding="utf-8"?>
<Properties xmlns="http://schemas.openxmlformats.org/officeDocument/2006/extended-properties" xmlns:vt="http://schemas.openxmlformats.org/officeDocument/2006/docPropsVTypes">
  <Template>Normal</Template>
  <TotalTime>0</TotalTime>
  <Pages>3</Pages>
  <Words>1121</Words>
  <Characters>6396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Rodillian Multi Academy Trust</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Cotterill</dc:creator>
  <cp:keywords/>
  <dc:description/>
  <cp:lastModifiedBy>Kirsty Close</cp:lastModifiedBy>
  <cp:revision>3</cp:revision>
  <cp:lastPrinted>2021-12-10T14:08:00Z</cp:lastPrinted>
  <dcterms:created xsi:type="dcterms:W3CDTF">2023-12-21T15:18:00Z</dcterms:created>
  <dcterms:modified xsi:type="dcterms:W3CDTF">2024-09-29T07:37:00Z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0x01010071DA06FB9120CD4581CBCDFB878CDA2E</vt:lpwstr>
  </property>
  <property fmtid="{D5CDD505-2E9C-101B-9397-08002B2CF9AE}" pid="3" name="MediaServiceImageTags">
    <vt:lpwstr/>
  </property>
</Properties>
</file>