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026882CF" w:rsidR="00C5763D" w:rsidRDefault="00EF77EF" w:rsidP="00AF3C9C">
      <w:pPr>
        <w:rPr>
          <w:b/>
          <w:sz w:val="28"/>
        </w:rPr>
      </w:pPr>
      <w:r>
        <w:rPr>
          <w:b/>
          <w:sz w:val="28"/>
        </w:rPr>
        <w:t xml:space="preserve">Mathematics: Year </w:t>
      </w:r>
      <w:r w:rsidR="00BF12BB">
        <w:rPr>
          <w:b/>
          <w:sz w:val="28"/>
        </w:rPr>
        <w:t>1</w:t>
      </w:r>
      <w:r w:rsidR="00BF4BFF">
        <w:rPr>
          <w:b/>
          <w:sz w:val="28"/>
        </w:rPr>
        <w:t>1</w:t>
      </w:r>
      <w:r>
        <w:rPr>
          <w:b/>
          <w:sz w:val="28"/>
        </w:rPr>
        <w:t xml:space="preserve"> (</w:t>
      </w:r>
      <w:r w:rsidR="004E3082">
        <w:rPr>
          <w:b/>
          <w:sz w:val="28"/>
        </w:rPr>
        <w:t>higher</w:t>
      </w:r>
      <w:r>
        <w:rPr>
          <w:b/>
          <w:sz w:val="28"/>
        </w:rPr>
        <w:t>)</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216C8727"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BD15A9" w:rsidRPr="00BD15A9">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 xml:space="preserve">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w:t>
            </w:r>
            <w:proofErr w:type="gramStart"/>
            <w:r w:rsidRPr="00005B4D">
              <w:rPr>
                <w:rFonts w:cstheme="minorHAnsi"/>
                <w:color w:val="000000" w:themeColor="text1"/>
              </w:rPr>
              <w:t>hand-in-hand</w:t>
            </w:r>
            <w:proofErr w:type="gramEnd"/>
            <w:r w:rsidRPr="00005B4D">
              <w:rPr>
                <w:rFonts w:cstheme="minorHAnsi"/>
                <w:color w:val="000000" w:themeColor="text1"/>
              </w:rPr>
              <w:t xml:space="preserve">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Create an atmosphere where ALL students feel comfortable to give their all to learning maths without </w:t>
            </w:r>
            <w:proofErr w:type="gramStart"/>
            <w:r w:rsidRPr="00005B4D">
              <w:rPr>
                <w:rFonts w:cstheme="minorHAnsi"/>
                <w:color w:val="000000" w:themeColor="text1"/>
              </w:rPr>
              <w:t>being scared of</w:t>
            </w:r>
            <w:proofErr w:type="gramEnd"/>
            <w:r w:rsidRPr="00005B4D">
              <w:rPr>
                <w:rFonts w:cstheme="minorHAnsi"/>
                <w:color w:val="000000" w:themeColor="text1"/>
              </w:rPr>
              <w:t xml:space="preserve"> making mistakes</w:t>
            </w:r>
          </w:p>
          <w:p w14:paraId="423FF95F" w14:textId="4D83CEA4"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BD15A9"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5BDC94B4" w:rsidR="002940A3" w:rsidRDefault="002940A3" w:rsidP="00413FD4">
            <w:pPr>
              <w:rPr>
                <w:b/>
                <w:sz w:val="28"/>
              </w:rPr>
            </w:pPr>
            <w:r>
              <w:rPr>
                <w:b/>
                <w:sz w:val="28"/>
              </w:rPr>
              <w:t>Implementation:</w:t>
            </w:r>
          </w:p>
          <w:p w14:paraId="38419C7A" w14:textId="481CBB0D" w:rsidR="00C330CF" w:rsidRDefault="00C330CF" w:rsidP="00413FD4">
            <w:pPr>
              <w:rPr>
                <w:b/>
                <w:sz w:val="28"/>
              </w:rPr>
            </w:pPr>
          </w:p>
          <w:p w14:paraId="5185CA31" w14:textId="4A752E1F" w:rsidR="004E3082" w:rsidRDefault="004E3082" w:rsidP="004E3082">
            <w:r>
              <w:t>In year 11 pupils continue to study either the higher or foundation GCSE course. Teaching staff work closely with the head of mathematics to ensure that all pupils are entered for the correct tier. Students predicted to achieve a grade 7 or above will also be encouraged to enter for GCSE Further Mathematics. This will be decided in conversation with each individual pupil, in consultation with their parents or carers. This gives those able to opportunity to study material beyond the scope of GCSE mathematics and is an excellent opportunity to showcase their mathematical prowess. They will be supported in this by their class teacher.</w:t>
            </w:r>
          </w:p>
          <w:p w14:paraId="0C77418B" w14:textId="77777777" w:rsidR="004E3082" w:rsidRDefault="004E3082" w:rsidP="004E3082"/>
          <w:p w14:paraId="14AA9AE9" w14:textId="561A22A6" w:rsidR="004E3082" w:rsidRDefault="004E3082" w:rsidP="004E3082">
            <w:r>
              <w:t xml:space="preserve">A significant amount of time in year 11 is allocated for revision to consolidate previously studied material and to allow pupils ample time to prepare for the demands of a GCSE exam paper. Staff use information from the 2 mock exam series that pupils sit to guide them as to what should be covered, as well as each </w:t>
            </w:r>
            <w:proofErr w:type="spellStart"/>
            <w:r>
              <w:t>class’</w:t>
            </w:r>
            <w:proofErr w:type="spellEnd"/>
            <w:r>
              <w:t xml:space="preserve"> year 10 assessment data. As the exam season approaches class time will increasingly be given over to exam paper practice.</w:t>
            </w:r>
          </w:p>
          <w:p w14:paraId="43B01A23" w14:textId="77777777" w:rsidR="004E3082" w:rsidRDefault="004E3082" w:rsidP="004E3082"/>
          <w:p w14:paraId="70059FB4" w14:textId="77777777" w:rsidR="004E3082" w:rsidRDefault="004E3082" w:rsidP="004E3082">
            <w:r>
              <w:t>Throughout the year pupils will be set homework on the Hegarty Maths platform that will revise content they have already studied, rather than focusing on what they are currently looking at in class. This gives them another opportunity to ensure that previously studied material is retained. In year 11 pupils will also receive weekly partial papers to complete at home. These begin with just the first section of the exam paper and gradually build up over time to encompass the full paper.</w:t>
            </w:r>
          </w:p>
          <w:p w14:paraId="0078B1BA" w14:textId="2AADDF8D" w:rsidR="002C0EC6" w:rsidRDefault="002C0EC6" w:rsidP="00C330CF">
            <w:pPr>
              <w:rPr>
                <w:b/>
                <w:sz w:val="28"/>
              </w:rPr>
            </w:pP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443D9DA6" w14:textId="0AD5C565" w:rsidR="00BF4BFF" w:rsidRDefault="00BF4BFF" w:rsidP="00AF3C9C">
      <w:pPr>
        <w:rPr>
          <w:b/>
          <w:sz w:val="28"/>
          <w:u w:val="single"/>
        </w:rPr>
      </w:pPr>
    </w:p>
    <w:p w14:paraId="4602703C" w14:textId="77777777" w:rsidR="00BF4BFF" w:rsidRDefault="00BF4BFF"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473"/>
        <w:gridCol w:w="13608"/>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1008F639"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BF12BB">
              <w:rPr>
                <w:sz w:val="40"/>
              </w:rPr>
              <w:t>1</w:t>
            </w:r>
            <w:r w:rsidR="00BF4BFF">
              <w:rPr>
                <w:sz w:val="40"/>
              </w:rPr>
              <w:t>1</w:t>
            </w:r>
            <w:r w:rsidR="00EF77EF">
              <w:rPr>
                <w:sz w:val="40"/>
              </w:rPr>
              <w:t xml:space="preserve"> (</w:t>
            </w:r>
            <w:r w:rsidR="004E3082">
              <w:rPr>
                <w:sz w:val="40"/>
              </w:rPr>
              <w:t>higher</w:t>
            </w:r>
            <w:r w:rsidR="00EF77EF">
              <w:rPr>
                <w:sz w:val="40"/>
              </w:rPr>
              <w:t>)</w:t>
            </w:r>
          </w:p>
        </w:tc>
      </w:tr>
      <w:tr w:rsidR="002940A3" w:rsidRPr="00BD4913" w14:paraId="09E54A2B" w14:textId="77777777" w:rsidTr="004E3082">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473"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3608"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4E3082">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473" w:type="dxa"/>
          </w:tcPr>
          <w:p w14:paraId="4063C154"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r>
              <w:rPr>
                <w:b/>
              </w:rPr>
              <w:t>Function notation</w:t>
            </w:r>
          </w:p>
          <w:p w14:paraId="3B299689" w14:textId="77777777" w:rsidR="00EF77EF" w:rsidRDefault="00EF77EF" w:rsidP="00EF77EF">
            <w:pPr>
              <w:cnfStyle w:val="000000010000" w:firstRow="0" w:lastRow="0" w:firstColumn="0" w:lastColumn="0" w:oddVBand="0" w:evenVBand="0" w:oddHBand="0" w:evenHBand="1" w:firstRowFirstColumn="0" w:firstRowLastColumn="0" w:lastRowFirstColumn="0" w:lastRowLastColumn="0"/>
              <w:rPr>
                <w:b/>
              </w:rPr>
            </w:pPr>
          </w:p>
          <w:p w14:paraId="6463C4AB"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r>
              <w:rPr>
                <w:b/>
              </w:rPr>
              <w:t>Inequalities regions</w:t>
            </w:r>
          </w:p>
          <w:p w14:paraId="45745198" w14:textId="77777777" w:rsidR="00455C76" w:rsidRDefault="00455C76" w:rsidP="004E3082">
            <w:pPr>
              <w:cnfStyle w:val="000000010000" w:firstRow="0" w:lastRow="0" w:firstColumn="0" w:lastColumn="0" w:oddVBand="0" w:evenVBand="0" w:oddHBand="0" w:evenHBand="1" w:firstRowFirstColumn="0" w:firstRowLastColumn="0" w:lastRowFirstColumn="0" w:lastRowLastColumn="0"/>
              <w:rPr>
                <w:b/>
              </w:rPr>
            </w:pPr>
          </w:p>
          <w:p w14:paraId="19D5F24D" w14:textId="150600AE" w:rsidR="00455C76" w:rsidRDefault="00455C76" w:rsidP="004E3082">
            <w:pPr>
              <w:cnfStyle w:val="000000010000" w:firstRow="0" w:lastRow="0" w:firstColumn="0" w:lastColumn="0" w:oddVBand="0" w:evenVBand="0" w:oddHBand="0" w:evenHBand="1" w:firstRowFirstColumn="0" w:firstRowLastColumn="0" w:lastRowFirstColumn="0" w:lastRowLastColumn="0"/>
              <w:rPr>
                <w:b/>
              </w:rPr>
            </w:pPr>
            <w:r>
              <w:rPr>
                <w:b/>
              </w:rPr>
              <w:t xml:space="preserve">Algebraic fractions </w:t>
            </w:r>
          </w:p>
          <w:p w14:paraId="7388DBC3"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p>
          <w:p w14:paraId="2CB6FEB5" w14:textId="77777777" w:rsidR="00E917A0" w:rsidRDefault="00E917A0" w:rsidP="004E3082">
            <w:pPr>
              <w:cnfStyle w:val="000000010000" w:firstRow="0" w:lastRow="0" w:firstColumn="0" w:lastColumn="0" w:oddVBand="0" w:evenVBand="0" w:oddHBand="0" w:evenHBand="1" w:firstRowFirstColumn="0" w:firstRowLastColumn="0" w:lastRowFirstColumn="0" w:lastRowLastColumn="0"/>
              <w:rPr>
                <w:b/>
              </w:rPr>
            </w:pPr>
          </w:p>
          <w:p w14:paraId="7A7D14F8" w14:textId="77777777" w:rsidR="00455C76" w:rsidRDefault="00455C76" w:rsidP="00455C76">
            <w:pPr>
              <w:cnfStyle w:val="000000010000" w:firstRow="0" w:lastRow="0" w:firstColumn="0" w:lastColumn="0" w:oddVBand="0" w:evenVBand="0" w:oddHBand="0" w:evenHBand="1" w:firstRowFirstColumn="0" w:firstRowLastColumn="0" w:lastRowFirstColumn="0" w:lastRowLastColumn="0"/>
              <w:rPr>
                <w:b/>
              </w:rPr>
            </w:pPr>
            <w:r>
              <w:rPr>
                <w:b/>
              </w:rPr>
              <w:t>Congruence and similarity</w:t>
            </w:r>
          </w:p>
          <w:p w14:paraId="047542FC" w14:textId="6ECFF652" w:rsidR="004E3082" w:rsidRPr="00E473DB" w:rsidRDefault="004E3082" w:rsidP="00EF77EF">
            <w:pPr>
              <w:cnfStyle w:val="000000010000" w:firstRow="0" w:lastRow="0" w:firstColumn="0" w:lastColumn="0" w:oddVBand="0" w:evenVBand="0" w:oddHBand="0" w:evenHBand="1" w:firstRowFirstColumn="0" w:firstRowLastColumn="0" w:lastRowFirstColumn="0" w:lastRowLastColumn="0"/>
              <w:rPr>
                <w:b/>
              </w:rPr>
            </w:pPr>
          </w:p>
        </w:tc>
        <w:tc>
          <w:tcPr>
            <w:tcW w:w="13608" w:type="dxa"/>
          </w:tcPr>
          <w:p w14:paraId="21E01308"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r>
              <w:t>Understand the function notation for substitution, solving, inverse functions and compound functions</w:t>
            </w:r>
          </w:p>
          <w:p w14:paraId="2C46DB05"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p>
          <w:p w14:paraId="4D116172" w14:textId="627CC5A3" w:rsidR="004E3082" w:rsidRDefault="004E3082" w:rsidP="004E3082">
            <w:pPr>
              <w:cnfStyle w:val="000000010000" w:firstRow="0" w:lastRow="0" w:firstColumn="0" w:lastColumn="0" w:oddVBand="0" w:evenVBand="0" w:oddHBand="0" w:evenHBand="1" w:firstRowFirstColumn="0" w:firstRowLastColumn="0" w:lastRowFirstColumn="0" w:lastRowLastColumn="0"/>
            </w:pPr>
            <w:r>
              <w:t>Solve any linear or quadratic inequality, use sketches of graphs to test critical values, revise inequalities regions on graphs</w:t>
            </w:r>
          </w:p>
          <w:p w14:paraId="66594A95" w14:textId="77777777" w:rsidR="00E917A0" w:rsidRDefault="00E917A0" w:rsidP="00E917A0">
            <w:pPr>
              <w:cnfStyle w:val="000000010000" w:firstRow="0" w:lastRow="0" w:firstColumn="0" w:lastColumn="0" w:oddVBand="0" w:evenVBand="0" w:oddHBand="0" w:evenHBand="1" w:firstRowFirstColumn="0" w:firstRowLastColumn="0" w:lastRowFirstColumn="0" w:lastRowLastColumn="0"/>
            </w:pPr>
          </w:p>
          <w:p w14:paraId="59F8680D" w14:textId="59E2266D" w:rsidR="00EF77EF" w:rsidRDefault="00E917A0" w:rsidP="00E917A0">
            <w:pPr>
              <w:cnfStyle w:val="000000010000" w:firstRow="0" w:lastRow="0" w:firstColumn="0" w:lastColumn="0" w:oddVBand="0" w:evenVBand="0" w:oddHBand="0" w:evenHBand="1" w:firstRowFirstColumn="0" w:firstRowLastColumn="0" w:lastRowFirstColumn="0" w:lastRowLastColumn="0"/>
              <w:rPr>
                <w:b/>
              </w:rPr>
            </w:pPr>
            <w:r>
              <w:t>Perform the 4 operations with algebraic fractions, s</w:t>
            </w:r>
            <w:r w:rsidRPr="00991091">
              <w:rPr>
                <w:rFonts w:cstheme="minorHAnsi"/>
              </w:rPr>
              <w:t>olve equations and inequalities involving algebraic fractions, including those resulting in a quadratic</w:t>
            </w:r>
          </w:p>
          <w:p w14:paraId="294E8000" w14:textId="77777777" w:rsidR="00455C76" w:rsidRDefault="00455C76" w:rsidP="00455C76">
            <w:pPr>
              <w:cnfStyle w:val="000000010000" w:firstRow="0" w:lastRow="0" w:firstColumn="0" w:lastColumn="0" w:oddVBand="0" w:evenVBand="0" w:oddHBand="0" w:evenHBand="1" w:firstRowFirstColumn="0" w:firstRowLastColumn="0" w:lastRowFirstColumn="0" w:lastRowLastColumn="0"/>
            </w:pPr>
          </w:p>
          <w:p w14:paraId="29BCA379" w14:textId="43913F64" w:rsidR="00455C76" w:rsidRDefault="00455C76" w:rsidP="00455C76">
            <w:pPr>
              <w:cnfStyle w:val="000000010000" w:firstRow="0" w:lastRow="0" w:firstColumn="0" w:lastColumn="0" w:oddVBand="0" w:evenVBand="0" w:oddHBand="0" w:evenHBand="1" w:firstRowFirstColumn="0" w:firstRowLastColumn="0" w:lastRowFirstColumn="0" w:lastRowLastColumn="0"/>
            </w:pPr>
            <w:r>
              <w:t>Form fully reasoned proofs for congruent and similar shapes</w:t>
            </w:r>
          </w:p>
          <w:p w14:paraId="21977DD6" w14:textId="55E796C4" w:rsidR="00455C76" w:rsidRPr="00E473DB" w:rsidRDefault="00455C76" w:rsidP="00A12401">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4E3082">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473" w:type="dxa"/>
            <w:shd w:val="clear" w:color="auto" w:fill="BDD6EE" w:themeFill="accent1" w:themeFillTint="66"/>
          </w:tcPr>
          <w:p w14:paraId="2679D17B" w14:textId="2BF8402F"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r>
              <w:rPr>
                <w:b/>
              </w:rPr>
              <w:t>Equation of a circle</w:t>
            </w:r>
          </w:p>
          <w:p w14:paraId="6DC31613" w14:textId="7032D049"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p>
          <w:p w14:paraId="47ABBC19" w14:textId="3A5BA40E"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r>
              <w:rPr>
                <w:b/>
              </w:rPr>
              <w:t>Sketching and transforming graphs</w:t>
            </w:r>
          </w:p>
          <w:p w14:paraId="68B174B7" w14:textId="7AD78331"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p>
          <w:p w14:paraId="42F4E51B" w14:textId="2701E472"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r>
              <w:rPr>
                <w:b/>
              </w:rPr>
              <w:t>Vectors</w:t>
            </w:r>
          </w:p>
          <w:p w14:paraId="0EA5B385" w14:textId="05E4C173" w:rsidR="00F5214E" w:rsidRDefault="00F5214E" w:rsidP="004E3082">
            <w:pPr>
              <w:cnfStyle w:val="000000100000" w:firstRow="0" w:lastRow="0" w:firstColumn="0" w:lastColumn="0" w:oddVBand="0" w:evenVBand="0" w:oddHBand="1" w:evenHBand="0" w:firstRowFirstColumn="0" w:firstRowLastColumn="0" w:lastRowFirstColumn="0" w:lastRowLastColumn="0"/>
              <w:rPr>
                <w:b/>
              </w:rPr>
            </w:pPr>
          </w:p>
          <w:p w14:paraId="33DDFADF" w14:textId="65EE0949" w:rsidR="00F5214E" w:rsidRDefault="00F5214E" w:rsidP="004E3082">
            <w:pPr>
              <w:cnfStyle w:val="000000100000" w:firstRow="0" w:lastRow="0" w:firstColumn="0" w:lastColumn="0" w:oddVBand="0" w:evenVBand="0" w:oddHBand="1" w:evenHBand="0" w:firstRowFirstColumn="0" w:firstRowLastColumn="0" w:lastRowFirstColumn="0" w:lastRowLastColumn="0"/>
              <w:rPr>
                <w:b/>
              </w:rPr>
            </w:pPr>
          </w:p>
          <w:p w14:paraId="77E73246" w14:textId="56354A2A" w:rsidR="00F5214E" w:rsidRDefault="00F5214E" w:rsidP="004E3082">
            <w:pPr>
              <w:cnfStyle w:val="000000100000" w:firstRow="0" w:lastRow="0" w:firstColumn="0" w:lastColumn="0" w:oddVBand="0" w:evenVBand="0" w:oddHBand="1" w:evenHBand="0" w:firstRowFirstColumn="0" w:firstRowLastColumn="0" w:lastRowFirstColumn="0" w:lastRowLastColumn="0"/>
              <w:rPr>
                <w:b/>
              </w:rPr>
            </w:pPr>
            <w:r>
              <w:rPr>
                <w:b/>
              </w:rPr>
              <w:t>Sequences</w:t>
            </w:r>
          </w:p>
          <w:p w14:paraId="38D0F287"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p>
          <w:p w14:paraId="686D643F"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rPr>
                <w:b/>
              </w:rPr>
            </w:pP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3608" w:type="dxa"/>
            <w:shd w:val="clear" w:color="auto" w:fill="BDD6EE" w:themeFill="accent1" w:themeFillTint="66"/>
          </w:tcPr>
          <w:p w14:paraId="17427291"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pPr>
            <w:r>
              <w:t>Write the equation of any circle centred on the origin, write the equation of radii and tangents to circles through given points</w:t>
            </w:r>
          </w:p>
          <w:p w14:paraId="6B31E9E8"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pPr>
          </w:p>
          <w:p w14:paraId="6BD516A8"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pPr>
            <w:r>
              <w:t>Sketch the graphs of trigonometric functions, recognise how changes to a function will transform the graph of that function</w:t>
            </w:r>
          </w:p>
          <w:p w14:paraId="68D30C5C"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pPr>
          </w:p>
          <w:p w14:paraId="5B77C9E2" w14:textId="77777777" w:rsidR="004E3082" w:rsidRDefault="004E3082" w:rsidP="004E3082">
            <w:pPr>
              <w:cnfStyle w:val="000000100000" w:firstRow="0" w:lastRow="0" w:firstColumn="0" w:lastColumn="0" w:oddVBand="0" w:evenVBand="0" w:oddHBand="1" w:evenHBand="0" w:firstRowFirstColumn="0" w:firstRowLastColumn="0" w:lastRowFirstColumn="0" w:lastRowLastColumn="0"/>
            </w:pPr>
          </w:p>
          <w:p w14:paraId="7F013FE6" w14:textId="556B073F" w:rsidR="004E3082" w:rsidRDefault="004E3082" w:rsidP="004E3082">
            <w:pPr>
              <w:cnfStyle w:val="000000100000" w:firstRow="0" w:lastRow="0" w:firstColumn="0" w:lastColumn="0" w:oddVBand="0" w:evenVBand="0" w:oddHBand="1" w:evenHBand="0" w:firstRowFirstColumn="0" w:firstRowLastColumn="0" w:lastRowFirstColumn="0" w:lastRowLastColumn="0"/>
            </w:pPr>
            <w:r>
              <w:t>Describe movements using algebraic vectors including combining with fraction and ratio skills, prove algebraically that 2 vectors are parallel or lie on a straight line</w:t>
            </w:r>
          </w:p>
          <w:p w14:paraId="0601DB80" w14:textId="104E684A" w:rsidR="00F5214E" w:rsidRDefault="00F5214E" w:rsidP="004E3082">
            <w:pPr>
              <w:cnfStyle w:val="000000100000" w:firstRow="0" w:lastRow="0" w:firstColumn="0" w:lastColumn="0" w:oddVBand="0" w:evenVBand="0" w:oddHBand="1" w:evenHBand="0" w:firstRowFirstColumn="0" w:firstRowLastColumn="0" w:lastRowFirstColumn="0" w:lastRowLastColumn="0"/>
            </w:pPr>
          </w:p>
          <w:p w14:paraId="2B03877F" w14:textId="7152179A" w:rsidR="00F5214E" w:rsidRDefault="00F5214E" w:rsidP="004E3082">
            <w:pPr>
              <w:cnfStyle w:val="000000100000" w:firstRow="0" w:lastRow="0" w:firstColumn="0" w:lastColumn="0" w:oddVBand="0" w:evenVBand="0" w:oddHBand="1" w:evenHBand="0" w:firstRowFirstColumn="0" w:firstRowLastColumn="0" w:lastRowFirstColumn="0" w:lastRowLastColumn="0"/>
            </w:pPr>
            <w:r>
              <w:t>Nth term rules of linear and quadratic sequences, identifying common ratios of geometric sequences and continuing geometric sequences (including algebraic geometric sequences)</w:t>
            </w:r>
          </w:p>
          <w:p w14:paraId="3A9BCA00" w14:textId="308FC62E" w:rsidR="00EF77EF" w:rsidRPr="00E473DB" w:rsidRDefault="00EF77EF" w:rsidP="00B57D46">
            <w:pPr>
              <w:cnfStyle w:val="000000100000" w:firstRow="0" w:lastRow="0" w:firstColumn="0" w:lastColumn="0" w:oddVBand="0" w:evenVBand="0" w:oddHBand="1" w:evenHBand="0" w:firstRowFirstColumn="0" w:firstRowLastColumn="0" w:lastRowFirstColumn="0" w:lastRowLastColumn="0"/>
              <w:rPr>
                <w:b/>
              </w:rPr>
            </w:pP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4E3082" w:rsidRPr="00E473DB" w14:paraId="27620909" w14:textId="77777777" w:rsidTr="004E3082">
        <w:trPr>
          <w:cnfStyle w:val="000000010000" w:firstRow="0" w:lastRow="0" w:firstColumn="0" w:lastColumn="0" w:oddVBand="0" w:evenVBand="0" w:oddHBand="0" w:evenHBand="1" w:firstRowFirstColumn="0" w:firstRowLastColumn="0" w:lastRowFirstColumn="0" w:lastRowLastColumn="0"/>
          <w:trHeight w:val="1674"/>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4E3082" w:rsidRPr="00872310" w:rsidRDefault="004E3082" w:rsidP="00F62E87">
            <w:pPr>
              <w:ind w:left="113" w:right="113"/>
              <w:jc w:val="center"/>
              <w:rPr>
                <w:b w:val="0"/>
                <w:sz w:val="56"/>
              </w:rPr>
            </w:pPr>
            <w:r>
              <w:rPr>
                <w:sz w:val="56"/>
              </w:rPr>
              <w:t>Term 2</w:t>
            </w:r>
          </w:p>
          <w:p w14:paraId="1CA0DAB2" w14:textId="77777777" w:rsidR="004E3082" w:rsidRDefault="004E3082" w:rsidP="00F62E87">
            <w:pPr>
              <w:ind w:left="113" w:right="113"/>
              <w:jc w:val="center"/>
              <w:rPr>
                <w:b w:val="0"/>
              </w:rPr>
            </w:pPr>
          </w:p>
        </w:tc>
        <w:tc>
          <w:tcPr>
            <w:tcW w:w="2473" w:type="dxa"/>
            <w:tcBorders>
              <w:bottom w:val="single" w:sz="4" w:space="0" w:color="FFFFFF" w:themeColor="background1"/>
            </w:tcBorders>
          </w:tcPr>
          <w:p w14:paraId="25827029" w14:textId="0E5C87D5"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r>
              <w:rPr>
                <w:b/>
              </w:rPr>
              <w:t>Algebraic proof</w:t>
            </w:r>
          </w:p>
          <w:p w14:paraId="0ED3AC55" w14:textId="6986E3F6"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p>
          <w:p w14:paraId="273ABD9F"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p>
          <w:p w14:paraId="2D59FB92" w14:textId="13894C1D"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r>
              <w:rPr>
                <w:b/>
              </w:rPr>
              <w:t>Iteration</w:t>
            </w:r>
          </w:p>
          <w:p w14:paraId="1539B5BA" w14:textId="61FD5518"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p>
          <w:p w14:paraId="459630C4"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rPr>
                <w:b/>
              </w:rPr>
            </w:pPr>
            <w:r>
              <w:rPr>
                <w:b/>
              </w:rPr>
              <w:t>Exponential functions</w:t>
            </w:r>
          </w:p>
          <w:p w14:paraId="61F2B0B5" w14:textId="77777777" w:rsidR="004E3082" w:rsidRPr="00E473DB" w:rsidRDefault="004E3082" w:rsidP="004E3082">
            <w:pPr>
              <w:cnfStyle w:val="000000010000" w:firstRow="0" w:lastRow="0" w:firstColumn="0" w:lastColumn="0" w:oddVBand="0" w:evenVBand="0" w:oddHBand="0" w:evenHBand="1" w:firstRowFirstColumn="0" w:firstRowLastColumn="0" w:lastRowFirstColumn="0" w:lastRowLastColumn="0"/>
              <w:rPr>
                <w:b/>
              </w:rPr>
            </w:pPr>
          </w:p>
        </w:tc>
        <w:tc>
          <w:tcPr>
            <w:tcW w:w="13608" w:type="dxa"/>
          </w:tcPr>
          <w:p w14:paraId="280AA89F"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r>
              <w:t>Understand the algebraic notation for consecutive numbers, consecutive square numbers, even numbers and odd numbers and combine these to form fully reasoned proofs</w:t>
            </w:r>
          </w:p>
          <w:p w14:paraId="3BF3B527"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p>
          <w:p w14:paraId="3F805972"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r>
              <w:t>Prove a solution lies between 2 integers, rearrange an equation to give one that can be used for iteration, use iteration to approximate solutions</w:t>
            </w:r>
          </w:p>
          <w:p w14:paraId="39F43664"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p>
          <w:p w14:paraId="36720BFC" w14:textId="2D9E9B23" w:rsidR="004E3082" w:rsidRPr="00E473DB" w:rsidRDefault="004E3082" w:rsidP="004E3082">
            <w:pPr>
              <w:cnfStyle w:val="000000010000" w:firstRow="0" w:lastRow="0" w:firstColumn="0" w:lastColumn="0" w:oddVBand="0" w:evenVBand="0" w:oddHBand="0" w:evenHBand="1" w:firstRowFirstColumn="0" w:firstRowLastColumn="0" w:lastRowFirstColumn="0" w:lastRowLastColumn="0"/>
              <w:rPr>
                <w:b/>
              </w:rPr>
            </w:pPr>
            <w:r>
              <w:t>Recognise and plot exponential graphs, given coordinates on an exponential graph deduce the equation</w:t>
            </w:r>
          </w:p>
        </w:tc>
        <w:tc>
          <w:tcPr>
            <w:tcW w:w="5954" w:type="dxa"/>
            <w:vAlign w:val="center"/>
          </w:tcPr>
          <w:p w14:paraId="04229895"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E444526"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p>
          <w:p w14:paraId="5C1DA569"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785F887B"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p>
          <w:p w14:paraId="0403C0A3" w14:textId="77777777" w:rsidR="004E3082" w:rsidRDefault="004E3082" w:rsidP="004E3082">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5042A288" w14:textId="07387F95" w:rsidR="004E3082" w:rsidRPr="00B57D46" w:rsidRDefault="004E3082" w:rsidP="00B57D46">
            <w:pPr>
              <w:cnfStyle w:val="000000010000" w:firstRow="0" w:lastRow="0" w:firstColumn="0" w:lastColumn="0" w:oddVBand="0" w:evenVBand="0" w:oddHBand="0" w:evenHBand="1" w:firstRowFirstColumn="0" w:firstRowLastColumn="0" w:lastRowFirstColumn="0" w:lastRowLastColumn="0"/>
              <w:rPr>
                <w:bCs/>
              </w:rPr>
            </w:pPr>
          </w:p>
        </w:tc>
      </w:tr>
      <w:tr w:rsidR="003324FC" w:rsidRPr="00E473DB" w14:paraId="56232C55" w14:textId="77777777" w:rsidTr="004E3082">
        <w:trPr>
          <w:cnfStyle w:val="000000100000" w:firstRow="0" w:lastRow="0" w:firstColumn="0" w:lastColumn="0" w:oddVBand="0" w:evenVBand="0" w:oddHBand="1" w:evenHBand="0" w:firstRowFirstColumn="0" w:firstRowLastColumn="0" w:lastRowFirstColumn="0" w:lastRowLastColumn="0"/>
          <w:trHeight w:val="1674"/>
        </w:trPr>
        <w:tc>
          <w:tcPr>
            <w:cnfStyle w:val="001000000000" w:firstRow="0" w:lastRow="0" w:firstColumn="1" w:lastColumn="0" w:oddVBand="0" w:evenVBand="0" w:oddHBand="0" w:evenHBand="0" w:firstRowFirstColumn="0" w:firstRowLastColumn="0" w:lastRowFirstColumn="0" w:lastRowLastColumn="0"/>
            <w:tcW w:w="924" w:type="dxa"/>
            <w:vMerge/>
            <w:tcBorders>
              <w:bottom w:val="single" w:sz="4" w:space="0" w:color="FFFFFF" w:themeColor="background1"/>
            </w:tcBorders>
            <w:textDirection w:val="btLr"/>
          </w:tcPr>
          <w:p w14:paraId="1520FD54" w14:textId="77777777" w:rsidR="003324FC" w:rsidRDefault="003324FC" w:rsidP="003324FC">
            <w:pPr>
              <w:ind w:left="113" w:right="113"/>
              <w:jc w:val="center"/>
              <w:rPr>
                <w:sz w:val="56"/>
              </w:rPr>
            </w:pPr>
          </w:p>
        </w:tc>
        <w:tc>
          <w:tcPr>
            <w:tcW w:w="2473" w:type="dxa"/>
            <w:vMerge w:val="restart"/>
            <w:shd w:val="clear" w:color="auto" w:fill="BDD6EE" w:themeFill="accent1" w:themeFillTint="66"/>
            <w:vAlign w:val="center"/>
          </w:tcPr>
          <w:p w14:paraId="53314222" w14:textId="77777777" w:rsidR="003324FC" w:rsidRDefault="003324FC" w:rsidP="003324FC">
            <w:pPr>
              <w:cnfStyle w:val="000000100000" w:firstRow="0" w:lastRow="0" w:firstColumn="0" w:lastColumn="0" w:oddVBand="0" w:evenVBand="0" w:oddHBand="1" w:evenHBand="0" w:firstRowFirstColumn="0" w:firstRowLastColumn="0" w:lastRowFirstColumn="0" w:lastRowLastColumn="0"/>
              <w:rPr>
                <w:b/>
              </w:rPr>
            </w:pPr>
            <w:r>
              <w:rPr>
                <w:b/>
              </w:rPr>
              <w:t>Revision and exam preparation</w:t>
            </w:r>
          </w:p>
          <w:p w14:paraId="2DA34B45" w14:textId="77777777" w:rsidR="003324FC" w:rsidRPr="00E473DB" w:rsidRDefault="003324FC" w:rsidP="003324FC">
            <w:pPr>
              <w:cnfStyle w:val="000000100000" w:firstRow="0" w:lastRow="0" w:firstColumn="0" w:lastColumn="0" w:oddVBand="0" w:evenVBand="0" w:oddHBand="1" w:evenHBand="0" w:firstRowFirstColumn="0" w:firstRowLastColumn="0" w:lastRowFirstColumn="0" w:lastRowLastColumn="0"/>
              <w:rPr>
                <w:b/>
              </w:rPr>
            </w:pPr>
          </w:p>
        </w:tc>
        <w:tc>
          <w:tcPr>
            <w:tcW w:w="13608" w:type="dxa"/>
            <w:vMerge w:val="restart"/>
            <w:shd w:val="clear" w:color="auto" w:fill="BDD6EE" w:themeFill="accent1" w:themeFillTint="66"/>
            <w:vAlign w:val="center"/>
          </w:tcPr>
          <w:p w14:paraId="6C8B620B" w14:textId="23C2EC31" w:rsidR="003324FC" w:rsidRPr="00E473DB" w:rsidRDefault="003324FC" w:rsidP="003324FC">
            <w:pPr>
              <w:cnfStyle w:val="000000100000" w:firstRow="0" w:lastRow="0" w:firstColumn="0" w:lastColumn="0" w:oddVBand="0" w:evenVBand="0" w:oddHBand="1" w:evenHBand="0" w:firstRowFirstColumn="0" w:firstRowLastColumn="0" w:lastRowFirstColumn="0" w:lastRowLastColumn="0"/>
              <w:rPr>
                <w:b/>
              </w:rPr>
            </w:pPr>
            <w:r>
              <w:t>During the final part of the year pupils will complete whole class revision on areas of weakness identified by their teachers. They will also be signposted to specific areas of weakness for them to address individually and complete exam paper practise on whole papers and specific topics</w:t>
            </w:r>
          </w:p>
        </w:tc>
        <w:tc>
          <w:tcPr>
            <w:tcW w:w="5954" w:type="dxa"/>
            <w:vMerge w:val="restart"/>
            <w:shd w:val="clear" w:color="auto" w:fill="BDD6EE" w:themeFill="accent1" w:themeFillTint="66"/>
            <w:vAlign w:val="center"/>
          </w:tcPr>
          <w:p w14:paraId="1D833B51" w14:textId="77777777" w:rsidR="003324FC" w:rsidRDefault="003324FC" w:rsidP="003324FC">
            <w:pPr>
              <w:cnfStyle w:val="000000100000" w:firstRow="0" w:lastRow="0" w:firstColumn="0" w:lastColumn="0" w:oddVBand="0" w:evenVBand="0" w:oddHBand="1" w:evenHBand="0" w:firstRowFirstColumn="0" w:firstRowLastColumn="0" w:lastRowFirstColumn="0" w:lastRowLastColumn="0"/>
              <w:rPr>
                <w:bCs/>
              </w:rPr>
            </w:pPr>
            <w:r>
              <w:rPr>
                <w:bCs/>
              </w:rPr>
              <w:t>During this part of the year pupils will complete formal mock examinations. The results from this will be used alongside other data to write personalised revision plans for each class.</w:t>
            </w:r>
          </w:p>
          <w:p w14:paraId="4E875124" w14:textId="77777777" w:rsidR="003324FC" w:rsidRDefault="003324FC" w:rsidP="003324FC">
            <w:pPr>
              <w:cnfStyle w:val="000000100000" w:firstRow="0" w:lastRow="0" w:firstColumn="0" w:lastColumn="0" w:oddVBand="0" w:evenVBand="0" w:oddHBand="1" w:evenHBand="0" w:firstRowFirstColumn="0" w:firstRowLastColumn="0" w:lastRowFirstColumn="0" w:lastRowLastColumn="0"/>
              <w:rPr>
                <w:bCs/>
              </w:rPr>
            </w:pPr>
          </w:p>
          <w:p w14:paraId="3A3D20E1" w14:textId="3840AD31" w:rsidR="003324FC" w:rsidRDefault="003324FC" w:rsidP="003324FC">
            <w:pPr>
              <w:cnfStyle w:val="000000100000" w:firstRow="0" w:lastRow="0" w:firstColumn="0" w:lastColumn="0" w:oddVBand="0" w:evenVBand="0" w:oddHBand="1" w:evenHBand="0" w:firstRowFirstColumn="0" w:firstRowLastColumn="0" w:lastRowFirstColumn="0" w:lastRowLastColumn="0"/>
              <w:rPr>
                <w:bCs/>
              </w:rPr>
            </w:pPr>
            <w:r>
              <w:rPr>
                <w:bCs/>
              </w:rPr>
              <w:t xml:space="preserve">Students will regularly complete past exam papers during this </w:t>
            </w:r>
            <w:proofErr w:type="gramStart"/>
            <w:r>
              <w:rPr>
                <w:bCs/>
              </w:rPr>
              <w:t>period of time</w:t>
            </w:r>
            <w:proofErr w:type="gramEnd"/>
            <w:r>
              <w:rPr>
                <w:bCs/>
              </w:rPr>
              <w:t>, including additional papers completed in exam conditions during lessons, and these will be marked by the class teacher and used to refine their planning.</w:t>
            </w:r>
          </w:p>
        </w:tc>
      </w:tr>
      <w:tr w:rsidR="004E3082" w14:paraId="1BC792A1" w14:textId="77777777" w:rsidTr="004E3082">
        <w:trPr>
          <w:cnfStyle w:val="000000010000" w:firstRow="0" w:lastRow="0" w:firstColumn="0" w:lastColumn="0" w:oddVBand="0" w:evenVBand="0" w:oddHBand="0" w:evenHBand="1" w:firstRowFirstColumn="0" w:firstRowLastColumn="0" w:lastRowFirstColumn="0" w:lastRowLastColumn="0"/>
          <w:trHeight w:val="2686"/>
        </w:trPr>
        <w:tc>
          <w:tcPr>
            <w:cnfStyle w:val="001000000000" w:firstRow="0" w:lastRow="0" w:firstColumn="1" w:lastColumn="0" w:oddVBand="0" w:evenVBand="0" w:oddHBand="0" w:evenHBand="0" w:firstRowFirstColumn="0" w:firstRowLastColumn="0" w:lastRowFirstColumn="0" w:lastRowLastColumn="0"/>
            <w:tcW w:w="924" w:type="dxa"/>
            <w:tcBorders>
              <w:bottom w:val="single" w:sz="4" w:space="0" w:color="FFFFFF" w:themeColor="background1"/>
            </w:tcBorders>
            <w:textDirection w:val="btLr"/>
          </w:tcPr>
          <w:p w14:paraId="770158A3" w14:textId="77777777" w:rsidR="004E3082" w:rsidRPr="00872310" w:rsidRDefault="004E3082" w:rsidP="00797A86">
            <w:pPr>
              <w:ind w:left="113" w:right="113"/>
              <w:jc w:val="center"/>
              <w:rPr>
                <w:b w:val="0"/>
                <w:sz w:val="56"/>
              </w:rPr>
            </w:pPr>
            <w:r>
              <w:rPr>
                <w:sz w:val="56"/>
              </w:rPr>
              <w:t>Term 3</w:t>
            </w:r>
          </w:p>
          <w:p w14:paraId="09B2522A" w14:textId="77777777" w:rsidR="004E3082" w:rsidRDefault="004E3082" w:rsidP="00797A86">
            <w:pPr>
              <w:ind w:left="113" w:right="113"/>
              <w:jc w:val="center"/>
              <w:rPr>
                <w:b w:val="0"/>
                <w:sz w:val="56"/>
              </w:rPr>
            </w:pPr>
          </w:p>
        </w:tc>
        <w:tc>
          <w:tcPr>
            <w:tcW w:w="2473" w:type="dxa"/>
            <w:vMerge/>
            <w:tcBorders>
              <w:bottom w:val="single" w:sz="4" w:space="0" w:color="FFFFFF" w:themeColor="background1"/>
            </w:tcBorders>
          </w:tcPr>
          <w:p w14:paraId="1906CCEF" w14:textId="2819541C" w:rsidR="004E3082" w:rsidRDefault="004E3082" w:rsidP="00797A86">
            <w:pPr>
              <w:cnfStyle w:val="000000010000" w:firstRow="0" w:lastRow="0" w:firstColumn="0" w:lastColumn="0" w:oddVBand="0" w:evenVBand="0" w:oddHBand="0" w:evenHBand="1" w:firstRowFirstColumn="0" w:firstRowLastColumn="0" w:lastRowFirstColumn="0" w:lastRowLastColumn="0"/>
              <w:rPr>
                <w:b/>
              </w:rPr>
            </w:pPr>
          </w:p>
        </w:tc>
        <w:tc>
          <w:tcPr>
            <w:tcW w:w="13608" w:type="dxa"/>
            <w:vMerge/>
            <w:tcBorders>
              <w:bottom w:val="single" w:sz="4" w:space="0" w:color="FFFFFF" w:themeColor="background1"/>
            </w:tcBorders>
          </w:tcPr>
          <w:p w14:paraId="34F09EBA" w14:textId="5A63983A" w:rsidR="004E3082" w:rsidRDefault="004E3082" w:rsidP="00C330CF">
            <w:pPr>
              <w:cnfStyle w:val="000000010000" w:firstRow="0" w:lastRow="0" w:firstColumn="0" w:lastColumn="0" w:oddVBand="0" w:evenVBand="0" w:oddHBand="0" w:evenHBand="1" w:firstRowFirstColumn="0" w:firstRowLastColumn="0" w:lastRowFirstColumn="0" w:lastRowLastColumn="0"/>
              <w:rPr>
                <w:b/>
              </w:rPr>
            </w:pPr>
          </w:p>
        </w:tc>
        <w:tc>
          <w:tcPr>
            <w:tcW w:w="5954" w:type="dxa"/>
            <w:vMerge/>
            <w:tcBorders>
              <w:bottom w:val="single" w:sz="4" w:space="0" w:color="FFFFFF" w:themeColor="background1"/>
            </w:tcBorders>
            <w:vAlign w:val="center"/>
          </w:tcPr>
          <w:p w14:paraId="0E061E5D" w14:textId="77777777" w:rsidR="004E3082" w:rsidRDefault="004E3082" w:rsidP="00797A86">
            <w:pPr>
              <w:cnfStyle w:val="000000010000" w:firstRow="0" w:lastRow="0" w:firstColumn="0" w:lastColumn="0" w:oddVBand="0" w:evenVBand="0" w:oddHBand="0" w:evenHBand="1"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E9AC9" w14:textId="77777777" w:rsidR="005041FA" w:rsidRDefault="005041FA" w:rsidP="006630A3">
      <w:pPr>
        <w:spacing w:after="0" w:line="240" w:lineRule="auto"/>
      </w:pPr>
      <w:r>
        <w:separator/>
      </w:r>
    </w:p>
  </w:endnote>
  <w:endnote w:type="continuationSeparator" w:id="0">
    <w:p w14:paraId="3D162DFF" w14:textId="77777777" w:rsidR="005041FA" w:rsidRDefault="005041FA"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AAC518" w14:textId="77777777" w:rsidR="00BD15A9" w:rsidRDefault="00BD15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278E0" w14:textId="77777777" w:rsidR="00BD15A9" w:rsidRDefault="00BD15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660E0" w14:textId="77777777" w:rsidR="00BD15A9" w:rsidRDefault="00BD1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47FDE" w14:textId="77777777" w:rsidR="005041FA" w:rsidRDefault="005041FA" w:rsidP="006630A3">
      <w:pPr>
        <w:spacing w:after="0" w:line="240" w:lineRule="auto"/>
      </w:pPr>
      <w:r>
        <w:separator/>
      </w:r>
    </w:p>
  </w:footnote>
  <w:footnote w:type="continuationSeparator" w:id="0">
    <w:p w14:paraId="3B1308DD" w14:textId="77777777" w:rsidR="005041FA" w:rsidRDefault="005041FA"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BF148" w14:textId="77777777" w:rsidR="00BD15A9" w:rsidRDefault="00BD15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443F34BC"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A1408" w14:textId="77777777" w:rsidR="00BD15A9" w:rsidRDefault="00BD1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1131F6"/>
    <w:multiLevelType w:val="hybridMultilevel"/>
    <w:tmpl w:val="361E7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1746759">
    <w:abstractNumId w:val="1"/>
  </w:num>
  <w:num w:numId="2" w16cid:durableId="1240141586">
    <w:abstractNumId w:val="0"/>
  </w:num>
  <w:num w:numId="3" w16cid:durableId="536740209">
    <w:abstractNumId w:val="4"/>
  </w:num>
  <w:num w:numId="4" w16cid:durableId="1811826310">
    <w:abstractNumId w:val="2"/>
  </w:num>
  <w:num w:numId="5" w16cid:durableId="17979882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C1C23"/>
    <w:rsid w:val="000C789E"/>
    <w:rsid w:val="000E2EB3"/>
    <w:rsid w:val="00111BA9"/>
    <w:rsid w:val="00125224"/>
    <w:rsid w:val="001266B9"/>
    <w:rsid w:val="00130992"/>
    <w:rsid w:val="00147E59"/>
    <w:rsid w:val="0016552F"/>
    <w:rsid w:val="001754CD"/>
    <w:rsid w:val="001807F7"/>
    <w:rsid w:val="00183C59"/>
    <w:rsid w:val="001C6C28"/>
    <w:rsid w:val="001D551D"/>
    <w:rsid w:val="001D6E7A"/>
    <w:rsid w:val="001E5B9D"/>
    <w:rsid w:val="001F334E"/>
    <w:rsid w:val="002406F0"/>
    <w:rsid w:val="00253B37"/>
    <w:rsid w:val="00253DC0"/>
    <w:rsid w:val="002672B1"/>
    <w:rsid w:val="00275CB5"/>
    <w:rsid w:val="00286E2B"/>
    <w:rsid w:val="002940A3"/>
    <w:rsid w:val="002C0EC6"/>
    <w:rsid w:val="00314396"/>
    <w:rsid w:val="00332028"/>
    <w:rsid w:val="003324FC"/>
    <w:rsid w:val="0034117F"/>
    <w:rsid w:val="0036603E"/>
    <w:rsid w:val="003858D4"/>
    <w:rsid w:val="003B17D2"/>
    <w:rsid w:val="003B38E9"/>
    <w:rsid w:val="003B463D"/>
    <w:rsid w:val="003D1314"/>
    <w:rsid w:val="003D4027"/>
    <w:rsid w:val="003E4AAE"/>
    <w:rsid w:val="003E5913"/>
    <w:rsid w:val="004033F0"/>
    <w:rsid w:val="004337B2"/>
    <w:rsid w:val="00437140"/>
    <w:rsid w:val="004371EA"/>
    <w:rsid w:val="00453CBD"/>
    <w:rsid w:val="00455C76"/>
    <w:rsid w:val="00473786"/>
    <w:rsid w:val="004A5F4F"/>
    <w:rsid w:val="004D66A6"/>
    <w:rsid w:val="004E3082"/>
    <w:rsid w:val="004E6810"/>
    <w:rsid w:val="004F760B"/>
    <w:rsid w:val="005041FA"/>
    <w:rsid w:val="00516C51"/>
    <w:rsid w:val="00520982"/>
    <w:rsid w:val="00536E23"/>
    <w:rsid w:val="00543D67"/>
    <w:rsid w:val="005673A4"/>
    <w:rsid w:val="005779CC"/>
    <w:rsid w:val="005914A3"/>
    <w:rsid w:val="00594846"/>
    <w:rsid w:val="005B28FB"/>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4036F"/>
    <w:rsid w:val="007845BB"/>
    <w:rsid w:val="007900AD"/>
    <w:rsid w:val="0079215A"/>
    <w:rsid w:val="00797A86"/>
    <w:rsid w:val="007B0B05"/>
    <w:rsid w:val="007D13CD"/>
    <w:rsid w:val="00800FA9"/>
    <w:rsid w:val="00811886"/>
    <w:rsid w:val="00842915"/>
    <w:rsid w:val="00872310"/>
    <w:rsid w:val="008945E4"/>
    <w:rsid w:val="008A1052"/>
    <w:rsid w:val="00922D02"/>
    <w:rsid w:val="009334F3"/>
    <w:rsid w:val="00945025"/>
    <w:rsid w:val="00950064"/>
    <w:rsid w:val="0096101A"/>
    <w:rsid w:val="00972700"/>
    <w:rsid w:val="00975E92"/>
    <w:rsid w:val="00987B1F"/>
    <w:rsid w:val="00996DC7"/>
    <w:rsid w:val="009A0B4B"/>
    <w:rsid w:val="009D457C"/>
    <w:rsid w:val="009D7504"/>
    <w:rsid w:val="009F473B"/>
    <w:rsid w:val="009F532D"/>
    <w:rsid w:val="00A12401"/>
    <w:rsid w:val="00A42EB4"/>
    <w:rsid w:val="00A53C89"/>
    <w:rsid w:val="00A54070"/>
    <w:rsid w:val="00A80C55"/>
    <w:rsid w:val="00A81EC1"/>
    <w:rsid w:val="00AE314A"/>
    <w:rsid w:val="00AE5648"/>
    <w:rsid w:val="00AF3C9C"/>
    <w:rsid w:val="00B16C8B"/>
    <w:rsid w:val="00B35E29"/>
    <w:rsid w:val="00B453AD"/>
    <w:rsid w:val="00B51AF5"/>
    <w:rsid w:val="00B55993"/>
    <w:rsid w:val="00B57D46"/>
    <w:rsid w:val="00B75C0E"/>
    <w:rsid w:val="00B816E3"/>
    <w:rsid w:val="00B865B6"/>
    <w:rsid w:val="00B92CE7"/>
    <w:rsid w:val="00BC59B4"/>
    <w:rsid w:val="00BD15A9"/>
    <w:rsid w:val="00BD4913"/>
    <w:rsid w:val="00BF12BB"/>
    <w:rsid w:val="00BF4BFF"/>
    <w:rsid w:val="00C0163A"/>
    <w:rsid w:val="00C330CF"/>
    <w:rsid w:val="00C5763D"/>
    <w:rsid w:val="00C81047"/>
    <w:rsid w:val="00CC4389"/>
    <w:rsid w:val="00CD5766"/>
    <w:rsid w:val="00CF2B3D"/>
    <w:rsid w:val="00D07888"/>
    <w:rsid w:val="00D21ABD"/>
    <w:rsid w:val="00D70750"/>
    <w:rsid w:val="00D77154"/>
    <w:rsid w:val="00D85D13"/>
    <w:rsid w:val="00E220CC"/>
    <w:rsid w:val="00E24F92"/>
    <w:rsid w:val="00E41D04"/>
    <w:rsid w:val="00E473DB"/>
    <w:rsid w:val="00E53FE1"/>
    <w:rsid w:val="00E60DB8"/>
    <w:rsid w:val="00E70DD9"/>
    <w:rsid w:val="00E83918"/>
    <w:rsid w:val="00E917A0"/>
    <w:rsid w:val="00E95545"/>
    <w:rsid w:val="00EA465C"/>
    <w:rsid w:val="00EC442A"/>
    <w:rsid w:val="00ED0678"/>
    <w:rsid w:val="00ED367C"/>
    <w:rsid w:val="00EE5A12"/>
    <w:rsid w:val="00EF2DA5"/>
    <w:rsid w:val="00EF77EF"/>
    <w:rsid w:val="00F013D7"/>
    <w:rsid w:val="00F15108"/>
    <w:rsid w:val="00F24D57"/>
    <w:rsid w:val="00F5214E"/>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customXml/itemProps2.xml><?xml version="1.0" encoding="utf-8"?>
<ds:datastoreItem xmlns:ds="http://schemas.openxmlformats.org/officeDocument/2006/customXml" ds:itemID="{3AE77F8D-340D-4BDE-8B79-9F9F223D89C2}"/>
</file>

<file path=customXml/itemProps3.xml><?xml version="1.0" encoding="utf-8"?>
<ds:datastoreItem xmlns:ds="http://schemas.openxmlformats.org/officeDocument/2006/customXml" ds:itemID="{9312EB21-E353-473D-95A6-09B880E65EA9}">
  <ds:schemaRef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purl.org/dc/terms/"/>
    <ds:schemaRef ds:uri="http://schemas.microsoft.com/office/2006/metadata/properties"/>
    <ds:schemaRef ds:uri="b530c7ea-2598-4cc7-8c3b-b9c203215dc9"/>
    <ds:schemaRef ds:uri="16a120c9-c7b0-42f6-9715-5d69fcf07967"/>
    <ds:schemaRef ds:uri="http://www.w3.org/XML/1998/namespace"/>
    <ds:schemaRef ds:uri="http://purl.org/dc/dcmitype/"/>
  </ds:schemaRefs>
</ds:datastoreItem>
</file>

<file path=customXml/itemProps4.xml><?xml version="1.0" encoding="utf-8"?>
<ds:datastoreItem xmlns:ds="http://schemas.openxmlformats.org/officeDocument/2006/customXml" ds:itemID="{BC9E0963-A75B-4CB2-94CA-0CE75C2F72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966</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3</cp:revision>
  <cp:lastPrinted>2021-12-10T14:08:00Z</cp:lastPrinted>
  <dcterms:created xsi:type="dcterms:W3CDTF">2024-09-27T14:47:00Z</dcterms:created>
  <dcterms:modified xsi:type="dcterms:W3CDTF">2024-09-29T07:37:00Z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