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4BA0F" w14:textId="11BD540A" w:rsidR="00C5763D" w:rsidRDefault="00EF77EF" w:rsidP="00AF3C9C">
      <w:pPr>
        <w:rPr>
          <w:b/>
          <w:sz w:val="28"/>
        </w:rPr>
      </w:pPr>
      <w:r>
        <w:rPr>
          <w:b/>
          <w:sz w:val="28"/>
        </w:rPr>
        <w:t xml:space="preserve">Mathematics: Year </w:t>
      </w:r>
      <w:r w:rsidR="00BF12BB">
        <w:rPr>
          <w:b/>
          <w:sz w:val="28"/>
        </w:rPr>
        <w:t>10</w:t>
      </w:r>
      <w:r>
        <w:rPr>
          <w:b/>
          <w:sz w:val="28"/>
        </w:rPr>
        <w:t xml:space="preserve"> (</w:t>
      </w:r>
      <w:r w:rsidR="0042211F">
        <w:rPr>
          <w:b/>
          <w:sz w:val="28"/>
        </w:rPr>
        <w:t>nurture</w:t>
      </w:r>
      <w:r>
        <w:rPr>
          <w:b/>
          <w:sz w:val="28"/>
        </w:rPr>
        <w:t>)</w:t>
      </w:r>
    </w:p>
    <w:p w14:paraId="262EA011" w14:textId="77777777" w:rsidR="003B38E9" w:rsidRDefault="003B38E9" w:rsidP="00AF3C9C">
      <w:pPr>
        <w:rPr>
          <w:b/>
          <w:sz w:val="28"/>
        </w:rPr>
      </w:pPr>
    </w:p>
    <w:tbl>
      <w:tblPr>
        <w:tblStyle w:val="TableGrid"/>
        <w:tblW w:w="0" w:type="auto"/>
        <w:tblLook w:val="04A0" w:firstRow="1" w:lastRow="0" w:firstColumn="1" w:lastColumn="0" w:noHBand="0" w:noVBand="1"/>
      </w:tblPr>
      <w:tblGrid>
        <w:gridCol w:w="22959"/>
      </w:tblGrid>
      <w:tr w:rsidR="002940A3" w14:paraId="72398048" w14:textId="77777777" w:rsidTr="003B38E9">
        <w:tc>
          <w:tcPr>
            <w:tcW w:w="22959" w:type="dxa"/>
            <w:tcBorders>
              <w:bottom w:val="nil"/>
            </w:tcBorders>
          </w:tcPr>
          <w:p w14:paraId="5E78C786" w14:textId="77777777" w:rsidR="002940A3" w:rsidRDefault="002940A3" w:rsidP="00413FD4">
            <w:pPr>
              <w:rPr>
                <w:b/>
                <w:sz w:val="28"/>
              </w:rPr>
            </w:pPr>
            <w:r>
              <w:rPr>
                <w:b/>
                <w:sz w:val="28"/>
              </w:rPr>
              <w:t>Intent:</w:t>
            </w:r>
          </w:p>
          <w:p w14:paraId="2DF8E926" w14:textId="77777777" w:rsidR="00275CB5" w:rsidRDefault="00275CB5" w:rsidP="00413FD4">
            <w:pPr>
              <w:rPr>
                <w:b/>
                <w:sz w:val="28"/>
              </w:rPr>
            </w:pPr>
          </w:p>
          <w:p w14:paraId="4115203C" w14:textId="291D9DBE" w:rsidR="00275CB5" w:rsidRPr="00005B4D" w:rsidRDefault="00275CB5" w:rsidP="00275CB5">
            <w:pPr>
              <w:spacing w:after="240"/>
              <w:rPr>
                <w:rFonts w:cstheme="minorHAnsi"/>
                <w:color w:val="000000" w:themeColor="text1"/>
              </w:rPr>
            </w:pPr>
            <w:r w:rsidRPr="00005B4D">
              <w:rPr>
                <w:rFonts w:cstheme="minorHAnsi"/>
                <w:color w:val="000000" w:themeColor="text1"/>
              </w:rPr>
              <w:t xml:space="preserve">At </w:t>
            </w:r>
            <w:r w:rsidR="00AA02A1">
              <w:rPr>
                <w:rFonts w:cstheme="minorHAnsi"/>
                <w:color w:val="000000" w:themeColor="text1"/>
              </w:rPr>
              <w:t>The Featherstone</w:t>
            </w:r>
            <w:r w:rsidRPr="00005B4D">
              <w:rPr>
                <w:rFonts w:cstheme="minorHAnsi"/>
                <w:color w:val="000000" w:themeColor="text1"/>
              </w:rPr>
              <w:t xml:space="preserve"> 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w:t>
            </w:r>
            <w:proofErr w:type="gramStart"/>
            <w:r w:rsidRPr="00005B4D">
              <w:rPr>
                <w:rFonts w:cstheme="minorHAnsi"/>
                <w:color w:val="000000" w:themeColor="text1"/>
              </w:rPr>
              <w:t>subject in its own right</w:t>
            </w:r>
            <w:proofErr w:type="gramEnd"/>
            <w:r w:rsidRPr="00005B4D">
              <w:rPr>
                <w:rFonts w:cstheme="minorHAnsi"/>
                <w:color w:val="000000" w:themeColor="text1"/>
              </w:rPr>
              <w:t xml:space="preserve">. </w:t>
            </w:r>
            <w:r w:rsidRPr="00005B4D">
              <w:rPr>
                <w:rFonts w:cstheme="minorHAnsi"/>
                <w:color w:val="000000" w:themeColor="text1"/>
              </w:rPr>
              <w:br/>
            </w:r>
            <w:r w:rsidRPr="00005B4D">
              <w:rPr>
                <w:rFonts w:cstheme="minorHAnsi"/>
                <w:color w:val="000000" w:themeColor="text1"/>
              </w:rPr>
              <w:b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t>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hand-in-hand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t> </w:t>
            </w:r>
            <w:r w:rsidRPr="00005B4D">
              <w:rPr>
                <w:rFonts w:cstheme="minorHAnsi"/>
                <w:color w:val="000000" w:themeColor="text1"/>
              </w:rPr>
              <w:br/>
            </w:r>
          </w:p>
          <w:p w14:paraId="628277E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Create an atmosphere where ALL students feel comfortable to give their all to learning maths without being scared of making mistakes</w:t>
            </w:r>
          </w:p>
          <w:p w14:paraId="423FF95F" w14:textId="1D8AEBC9"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r w:rsidR="004F7B33" w:rsidRPr="00005B4D">
              <w:rPr>
                <w:rFonts w:cstheme="minorHAnsi"/>
                <w:color w:val="000000" w:themeColor="text1"/>
              </w:rPr>
              <w:t>real-world</w:t>
            </w:r>
            <w:r w:rsidRPr="00005B4D">
              <w:rPr>
                <w:rFonts w:cstheme="minorHAnsi"/>
                <w:color w:val="000000" w:themeColor="text1"/>
              </w:rPr>
              <w:t xml:space="preserve"> transferable skills that maths equips them with and the opportunities that arise from this</w:t>
            </w:r>
          </w:p>
          <w:p w14:paraId="2B4E7A6B"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14:paraId="206588B0" w14:textId="3FC6C40F" w:rsidR="00275CB5" w:rsidRDefault="00275CB5" w:rsidP="00987B1F">
            <w:pPr>
              <w:pStyle w:val="ListParagraph"/>
              <w:numPr>
                <w:ilvl w:val="0"/>
                <w:numId w:val="2"/>
              </w:numPr>
              <w:spacing w:after="240"/>
              <w:rPr>
                <w:b/>
                <w:sz w:val="28"/>
              </w:rPr>
            </w:pPr>
            <w:r w:rsidRPr="00005B4D">
              <w:rPr>
                <w:rFonts w:cstheme="minorHAnsi"/>
                <w:color w:val="000000" w:themeColor="text1"/>
              </w:rPr>
              <w:t xml:space="preserve">Eliminate any fear of maths through meeting ALL students at their level and supporting them to be successful </w:t>
            </w:r>
          </w:p>
        </w:tc>
      </w:tr>
      <w:tr w:rsidR="002940A3" w14:paraId="1B0A9812" w14:textId="77777777" w:rsidTr="003B38E9">
        <w:tc>
          <w:tcPr>
            <w:tcW w:w="22959" w:type="dxa"/>
            <w:tcBorders>
              <w:top w:val="nil"/>
            </w:tcBorders>
          </w:tcPr>
          <w:p w14:paraId="22FB3AC7" w14:textId="77777777" w:rsidR="002940A3" w:rsidRDefault="002940A3" w:rsidP="00413FD4">
            <w:pPr>
              <w:rPr>
                <w:b/>
                <w:sz w:val="28"/>
              </w:rPr>
            </w:pPr>
          </w:p>
        </w:tc>
      </w:tr>
      <w:tr w:rsidR="002940A3" w14:paraId="3146CF1D" w14:textId="77777777" w:rsidTr="003B38E9">
        <w:tc>
          <w:tcPr>
            <w:tcW w:w="22959" w:type="dxa"/>
            <w:tcBorders>
              <w:bottom w:val="nil"/>
            </w:tcBorders>
          </w:tcPr>
          <w:p w14:paraId="328C0BB1" w14:textId="5BDC94B4" w:rsidR="002940A3" w:rsidRDefault="002940A3" w:rsidP="00413FD4">
            <w:pPr>
              <w:rPr>
                <w:b/>
                <w:sz w:val="28"/>
              </w:rPr>
            </w:pPr>
            <w:r>
              <w:rPr>
                <w:b/>
                <w:sz w:val="28"/>
              </w:rPr>
              <w:t>Implementation:</w:t>
            </w:r>
          </w:p>
          <w:p w14:paraId="38419C7A" w14:textId="481CBB0D" w:rsidR="00C330CF" w:rsidRDefault="00C330CF" w:rsidP="00413FD4">
            <w:pPr>
              <w:rPr>
                <w:b/>
                <w:sz w:val="28"/>
              </w:rPr>
            </w:pPr>
          </w:p>
          <w:p w14:paraId="12E78560" w14:textId="490D082B" w:rsidR="0042211F" w:rsidRDefault="0042211F" w:rsidP="0042211F">
            <w:r>
              <w:t>In year 10 pupils continue to study either the higher or foundation GCSE course. Staff constantly assess whether pupils are in the appropriate band and there is still the opportunity to move between tiers throughout the year if appropriate. Pupils in foundation classes who show the potential to achieve a grade 6 will study selected higher material as extensions to individual topics, with the aim of them sitting a higher paper in year 11.</w:t>
            </w:r>
          </w:p>
          <w:p w14:paraId="13FF3004" w14:textId="77777777" w:rsidR="0042211F" w:rsidRDefault="0042211F" w:rsidP="0042211F"/>
          <w:p w14:paraId="56F47450" w14:textId="3C5CA5CB" w:rsidR="0042211F" w:rsidRDefault="0042211F" w:rsidP="0042211F">
            <w:r>
              <w:t>By the end of year 10 pupils will have studied the majority of content that is tested on the foundation paper. Increasingly this year pupils will look at how to apply their mathematical knowledge to the context of “exam-style” questions, including an emphasis on problem solving that is necessary for success at the new GCSE. The focus that we place on constant revision is now even more important as pupils will need to have as much knowledge as possible at their fingertips as they enter final preparations for GCSE in year 11.</w:t>
            </w:r>
          </w:p>
          <w:p w14:paraId="49512534" w14:textId="77777777" w:rsidR="0042211F" w:rsidRDefault="0042211F" w:rsidP="0042211F"/>
          <w:p w14:paraId="7B1F02FE" w14:textId="3FE1CD7D" w:rsidR="0042211F" w:rsidRDefault="0042211F" w:rsidP="0042211F">
            <w:r>
              <w:t>Throughout the year pupils will be set homework on the Hegarty Maths platform that will revise content they have already studied, rather than focusing on what they are currently looking at in class. This gives them another opportunity to ensure that previously studied material is retained.</w:t>
            </w:r>
          </w:p>
          <w:p w14:paraId="54950B8D" w14:textId="77777777" w:rsidR="0042211F" w:rsidRDefault="0042211F" w:rsidP="0042211F"/>
          <w:p w14:paraId="6FC2B39F" w14:textId="77777777" w:rsidR="0042211F" w:rsidRDefault="0042211F" w:rsidP="0042211F">
            <w:r>
              <w:t>Our nurture scheme of learning supports students who have previously found maths more challenging by introducing concepts at a slower pace than our regular scheme of learning, and allowing more time for those concepts to be practised, re-visited over the course of the year and interleaved with other topics.</w:t>
            </w:r>
          </w:p>
          <w:p w14:paraId="0078B1BA" w14:textId="1115F869" w:rsidR="002C0EC6" w:rsidRDefault="002C0EC6" w:rsidP="00C330CF">
            <w:pPr>
              <w:rPr>
                <w:b/>
                <w:sz w:val="28"/>
              </w:rPr>
            </w:pPr>
          </w:p>
        </w:tc>
      </w:tr>
      <w:tr w:rsidR="002940A3" w14:paraId="64ADE281" w14:textId="77777777" w:rsidTr="003B38E9">
        <w:tc>
          <w:tcPr>
            <w:tcW w:w="22959" w:type="dxa"/>
            <w:tcBorders>
              <w:top w:val="nil"/>
            </w:tcBorders>
          </w:tcPr>
          <w:p w14:paraId="04845B44" w14:textId="77777777" w:rsidR="002940A3" w:rsidRDefault="002940A3" w:rsidP="00413FD4">
            <w:pPr>
              <w:rPr>
                <w:b/>
                <w:sz w:val="28"/>
              </w:rPr>
            </w:pPr>
          </w:p>
        </w:tc>
      </w:tr>
    </w:tbl>
    <w:p w14:paraId="6BFBEE80" w14:textId="37BBF44F" w:rsidR="005914A3" w:rsidRDefault="005914A3" w:rsidP="00AF3C9C">
      <w:pPr>
        <w:rPr>
          <w:b/>
          <w:sz w:val="28"/>
          <w:u w:val="single"/>
        </w:rPr>
      </w:pPr>
    </w:p>
    <w:p w14:paraId="40984361" w14:textId="2C5DC16C" w:rsidR="003B38E9" w:rsidRDefault="003B38E9" w:rsidP="00AF3C9C">
      <w:pPr>
        <w:rPr>
          <w:b/>
          <w:sz w:val="28"/>
          <w:u w:val="single"/>
        </w:rPr>
      </w:pPr>
    </w:p>
    <w:p w14:paraId="23D21644" w14:textId="4DACF3DD" w:rsidR="003B38E9" w:rsidRDefault="003B38E9" w:rsidP="00AF3C9C">
      <w:pPr>
        <w:rPr>
          <w:b/>
          <w:sz w:val="28"/>
          <w:u w:val="single"/>
        </w:rPr>
      </w:pPr>
    </w:p>
    <w:p w14:paraId="7F1431DC" w14:textId="44C9B730" w:rsidR="003B38E9" w:rsidRDefault="003B38E9" w:rsidP="00AF3C9C">
      <w:pPr>
        <w:rPr>
          <w:b/>
          <w:sz w:val="28"/>
          <w:u w:val="single"/>
        </w:rPr>
      </w:pPr>
    </w:p>
    <w:p w14:paraId="0985866E" w14:textId="6282E334" w:rsidR="003B38E9" w:rsidRDefault="003B38E9" w:rsidP="00AF3C9C">
      <w:pPr>
        <w:rPr>
          <w:b/>
          <w:sz w:val="28"/>
          <w:u w:val="single"/>
        </w:rPr>
      </w:pPr>
    </w:p>
    <w:p w14:paraId="52533967" w14:textId="5DCDF364" w:rsidR="003B38E9" w:rsidRDefault="003B38E9" w:rsidP="00AF3C9C">
      <w:pPr>
        <w:rPr>
          <w:b/>
          <w:sz w:val="28"/>
          <w:u w:val="single"/>
        </w:rPr>
      </w:pPr>
    </w:p>
    <w:p w14:paraId="40FF2E67" w14:textId="18A3EE8D" w:rsidR="003B38E9" w:rsidRDefault="003B38E9" w:rsidP="00AF3C9C">
      <w:pPr>
        <w:rPr>
          <w:b/>
          <w:sz w:val="28"/>
          <w:u w:val="single"/>
        </w:rPr>
      </w:pPr>
    </w:p>
    <w:p w14:paraId="6403557C" w14:textId="6EF37413" w:rsidR="003B38E9" w:rsidRDefault="003B38E9" w:rsidP="00AF3C9C">
      <w:pPr>
        <w:rPr>
          <w:b/>
          <w:sz w:val="28"/>
          <w:u w:val="single"/>
        </w:rPr>
      </w:pPr>
    </w:p>
    <w:p w14:paraId="0CB8EAAD" w14:textId="1D4F8E88" w:rsidR="003B38E9" w:rsidRDefault="003B38E9" w:rsidP="00AF3C9C">
      <w:pPr>
        <w:rPr>
          <w:b/>
          <w:sz w:val="28"/>
          <w:u w:val="single"/>
        </w:rPr>
      </w:pPr>
    </w:p>
    <w:p w14:paraId="3A8C3DB9" w14:textId="77777777" w:rsidR="00BF12BB" w:rsidRDefault="00BF12BB" w:rsidP="00AF3C9C">
      <w:pPr>
        <w:rPr>
          <w:b/>
          <w:sz w:val="28"/>
          <w:u w:val="single"/>
        </w:rPr>
      </w:pPr>
    </w:p>
    <w:p w14:paraId="4C6E54D7" w14:textId="3FB99D23" w:rsidR="003B38E9" w:rsidRDefault="003B38E9" w:rsidP="00AF3C9C">
      <w:pPr>
        <w:rPr>
          <w:b/>
          <w:sz w:val="28"/>
          <w:u w:val="single"/>
        </w:rPr>
      </w:pPr>
    </w:p>
    <w:p w14:paraId="4ECE2A2C" w14:textId="77777777" w:rsidR="003B38E9" w:rsidRDefault="003B38E9" w:rsidP="00AF3C9C">
      <w:pPr>
        <w:rPr>
          <w:b/>
          <w:sz w:val="28"/>
          <w:u w:val="single"/>
        </w:rPr>
      </w:pPr>
    </w:p>
    <w:tbl>
      <w:tblPr>
        <w:tblStyle w:val="GridTable5Dark-Accent6"/>
        <w:tblW w:w="22959" w:type="dxa"/>
        <w:tblLook w:val="04A0" w:firstRow="1" w:lastRow="0" w:firstColumn="1" w:lastColumn="0" w:noHBand="0" w:noVBand="1"/>
      </w:tblPr>
      <w:tblGrid>
        <w:gridCol w:w="924"/>
        <w:gridCol w:w="2332"/>
        <w:gridCol w:w="13749"/>
        <w:gridCol w:w="5954"/>
      </w:tblGrid>
      <w:tr w:rsidR="002940A3" w:rsidRPr="00872310" w14:paraId="78EE78E3" w14:textId="77777777" w:rsidTr="003B38E9">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2E06B9" w14:textId="77777777" w:rsidR="002940A3" w:rsidRPr="006630A3" w:rsidRDefault="002940A3" w:rsidP="00413FD4">
            <w:pPr>
              <w:jc w:val="center"/>
              <w:rPr>
                <w:b w:val="0"/>
              </w:rPr>
            </w:pPr>
            <w:r w:rsidRPr="006630A3">
              <w:t>Term</w:t>
            </w:r>
          </w:p>
        </w:tc>
        <w:tc>
          <w:tcPr>
            <w:tcW w:w="22035" w:type="dxa"/>
            <w:gridSpan w:val="3"/>
          </w:tcPr>
          <w:p w14:paraId="0CC4E76A" w14:textId="7364ACDB" w:rsidR="002940A3" w:rsidRPr="00872310" w:rsidRDefault="002940A3" w:rsidP="0008300D">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BF12BB">
              <w:rPr>
                <w:sz w:val="40"/>
              </w:rPr>
              <w:t>10</w:t>
            </w:r>
            <w:r w:rsidR="00EF77EF">
              <w:rPr>
                <w:sz w:val="40"/>
              </w:rPr>
              <w:t xml:space="preserve"> (</w:t>
            </w:r>
            <w:r w:rsidR="0042211F">
              <w:rPr>
                <w:sz w:val="40"/>
              </w:rPr>
              <w:t>nurture</w:t>
            </w:r>
            <w:r w:rsidR="00EF77EF">
              <w:rPr>
                <w:sz w:val="40"/>
              </w:rPr>
              <w:t>)</w:t>
            </w:r>
          </w:p>
        </w:tc>
      </w:tr>
      <w:tr w:rsidR="002940A3" w:rsidRPr="00BD4913" w14:paraId="09E54A2B" w14:textId="77777777" w:rsidTr="0042211F">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FA0A32F" w14:textId="77777777" w:rsidR="002940A3" w:rsidRPr="00872310" w:rsidRDefault="002940A3" w:rsidP="00413FD4">
            <w:pPr>
              <w:ind w:left="113" w:right="113"/>
              <w:jc w:val="center"/>
              <w:rPr>
                <w:b w:val="0"/>
                <w:sz w:val="56"/>
              </w:rPr>
            </w:pPr>
          </w:p>
        </w:tc>
        <w:tc>
          <w:tcPr>
            <w:tcW w:w="2332" w:type="dxa"/>
            <w:shd w:val="clear" w:color="auto" w:fill="8496B0" w:themeFill="text2" w:themeFillTint="99"/>
          </w:tcPr>
          <w:p w14:paraId="00A132B2"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3749" w:type="dxa"/>
            <w:shd w:val="clear" w:color="auto" w:fill="8496B0" w:themeFill="text2" w:themeFillTint="99"/>
          </w:tcPr>
          <w:p w14:paraId="43228A71"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5954" w:type="dxa"/>
            <w:shd w:val="clear" w:color="auto" w:fill="8496B0" w:themeFill="text2" w:themeFillTint="99"/>
          </w:tcPr>
          <w:p w14:paraId="1F25D83C" w14:textId="7629B6D6"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EF77EF" w:rsidRPr="00E473DB" w14:paraId="1EB073E4" w14:textId="77777777" w:rsidTr="0042211F">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3C5B1B54" w14:textId="77777777" w:rsidR="00EF77EF" w:rsidRPr="00872310" w:rsidRDefault="00EF77EF" w:rsidP="00EF77EF">
            <w:pPr>
              <w:ind w:left="113" w:right="113"/>
              <w:jc w:val="center"/>
              <w:rPr>
                <w:b w:val="0"/>
                <w:sz w:val="56"/>
              </w:rPr>
            </w:pPr>
            <w:r w:rsidRPr="00872310">
              <w:rPr>
                <w:sz w:val="56"/>
              </w:rPr>
              <w:t>Term 1</w:t>
            </w:r>
          </w:p>
          <w:p w14:paraId="0E3438D7" w14:textId="77777777" w:rsidR="00EF77EF" w:rsidRDefault="00EF77EF" w:rsidP="00EF77EF">
            <w:pPr>
              <w:ind w:left="113" w:right="113"/>
              <w:jc w:val="center"/>
              <w:rPr>
                <w:b w:val="0"/>
              </w:rPr>
            </w:pPr>
          </w:p>
        </w:tc>
        <w:tc>
          <w:tcPr>
            <w:tcW w:w="2332" w:type="dxa"/>
          </w:tcPr>
          <w:p w14:paraId="7FB19B63" w14:textId="1E906BFE"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r>
              <w:rPr>
                <w:b/>
              </w:rPr>
              <w:t>Metric and imperial measures</w:t>
            </w:r>
          </w:p>
          <w:p w14:paraId="258BB9C1" w14:textId="7C61E9B7"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p>
          <w:p w14:paraId="41D1979A" w14:textId="296A268D"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r>
              <w:rPr>
                <w:b/>
              </w:rPr>
              <w:t>Sequences</w:t>
            </w:r>
          </w:p>
          <w:p w14:paraId="6855B32E" w14:textId="3AC7E240"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p>
          <w:p w14:paraId="1A132DB5"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r>
              <w:rPr>
                <w:b/>
              </w:rPr>
              <w:t>Speed, distance and time</w:t>
            </w:r>
          </w:p>
          <w:p w14:paraId="047542FC" w14:textId="3128BD8C"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c>
          <w:tcPr>
            <w:tcW w:w="13749" w:type="dxa"/>
          </w:tcPr>
          <w:p w14:paraId="1609F37C"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r>
              <w:t>Group measures, select appropriate units, convert between units</w:t>
            </w:r>
          </w:p>
          <w:p w14:paraId="16CE888F"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p>
          <w:p w14:paraId="5C48DD08"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p>
          <w:p w14:paraId="615EB340" w14:textId="20B1B3BB" w:rsidR="0042211F" w:rsidRDefault="0042211F" w:rsidP="0042211F">
            <w:pPr>
              <w:cnfStyle w:val="000000010000" w:firstRow="0" w:lastRow="0" w:firstColumn="0" w:lastColumn="0" w:oddVBand="0" w:evenVBand="0" w:oddHBand="0" w:evenHBand="1" w:firstRowFirstColumn="0" w:firstRowLastColumn="0" w:lastRowFirstColumn="0" w:lastRowLastColumn="0"/>
            </w:pPr>
            <w:r>
              <w:t>Write and use the nth term rule for linear sequences</w:t>
            </w:r>
          </w:p>
          <w:p w14:paraId="090F965D"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p>
          <w:p w14:paraId="71EAEDC2"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r>
              <w:t>Use the formula for speed to calculate any one of the three components</w:t>
            </w:r>
          </w:p>
          <w:p w14:paraId="21977DD6" w14:textId="784848F6" w:rsidR="00EF77EF" w:rsidRPr="00E473DB" w:rsidRDefault="00EF77EF" w:rsidP="00C330CF">
            <w:pPr>
              <w:cnfStyle w:val="000000010000" w:firstRow="0" w:lastRow="0" w:firstColumn="0" w:lastColumn="0" w:oddVBand="0" w:evenVBand="0" w:oddHBand="0" w:evenHBand="1" w:firstRowFirstColumn="0" w:firstRowLastColumn="0" w:lastRowFirstColumn="0" w:lastRowLastColumn="0"/>
              <w:rPr>
                <w:b/>
              </w:rPr>
            </w:pPr>
          </w:p>
        </w:tc>
        <w:tc>
          <w:tcPr>
            <w:tcW w:w="5954" w:type="dxa"/>
            <w:vMerge w:val="restart"/>
            <w:vAlign w:val="center"/>
          </w:tcPr>
          <w:p w14:paraId="540376E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3F4C765"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0923ADF"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4E933F0"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17A3723" w14:textId="689ED310"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990707">
              <w:t>topic’s</w:t>
            </w:r>
            <w:r>
              <w:t xml:space="preserve"> pupils have studied in that block.</w:t>
            </w:r>
          </w:p>
          <w:p w14:paraId="4BC34EBD" w14:textId="77777777"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r>
      <w:tr w:rsidR="00EF77EF" w:rsidRPr="00E473DB" w14:paraId="16D78964" w14:textId="77777777" w:rsidTr="0042211F">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7E52CCAC" w14:textId="77777777" w:rsidR="00EF77EF" w:rsidRPr="00872310" w:rsidRDefault="00EF77EF" w:rsidP="00EF77EF">
            <w:pPr>
              <w:ind w:left="113" w:right="113"/>
              <w:jc w:val="center"/>
              <w:rPr>
                <w:sz w:val="56"/>
              </w:rPr>
            </w:pPr>
          </w:p>
        </w:tc>
        <w:tc>
          <w:tcPr>
            <w:tcW w:w="2332" w:type="dxa"/>
            <w:shd w:val="clear" w:color="auto" w:fill="BDD6EE" w:themeFill="accent1" w:themeFillTint="66"/>
          </w:tcPr>
          <w:p w14:paraId="18AA8824" w14:textId="5C2A1DEA" w:rsidR="0042211F" w:rsidRDefault="0042211F" w:rsidP="0042211F">
            <w:pPr>
              <w:cnfStyle w:val="000000100000" w:firstRow="0" w:lastRow="0" w:firstColumn="0" w:lastColumn="0" w:oddVBand="0" w:evenVBand="0" w:oddHBand="1" w:evenHBand="0" w:firstRowFirstColumn="0" w:firstRowLastColumn="0" w:lastRowFirstColumn="0" w:lastRowLastColumn="0"/>
              <w:rPr>
                <w:b/>
              </w:rPr>
            </w:pPr>
            <w:r>
              <w:rPr>
                <w:b/>
              </w:rPr>
              <w:t>Surface area</w:t>
            </w:r>
          </w:p>
          <w:p w14:paraId="56CA6E4D" w14:textId="2EF66713" w:rsidR="0042211F" w:rsidRDefault="0042211F" w:rsidP="0042211F">
            <w:pPr>
              <w:cnfStyle w:val="000000100000" w:firstRow="0" w:lastRow="0" w:firstColumn="0" w:lastColumn="0" w:oddVBand="0" w:evenVBand="0" w:oddHBand="1" w:evenHBand="0" w:firstRowFirstColumn="0" w:firstRowLastColumn="0" w:lastRowFirstColumn="0" w:lastRowLastColumn="0"/>
              <w:rPr>
                <w:b/>
              </w:rPr>
            </w:pPr>
          </w:p>
          <w:p w14:paraId="666ED7D5" w14:textId="4CCB39D2" w:rsidR="0042211F" w:rsidRDefault="0042211F" w:rsidP="0042211F">
            <w:pPr>
              <w:cnfStyle w:val="000000100000" w:firstRow="0" w:lastRow="0" w:firstColumn="0" w:lastColumn="0" w:oddVBand="0" w:evenVBand="0" w:oddHBand="1" w:evenHBand="0" w:firstRowFirstColumn="0" w:firstRowLastColumn="0" w:lastRowFirstColumn="0" w:lastRowLastColumn="0"/>
              <w:rPr>
                <w:b/>
              </w:rPr>
            </w:pPr>
            <w:r>
              <w:rPr>
                <w:b/>
              </w:rPr>
              <w:t>4 operations with fractions</w:t>
            </w:r>
          </w:p>
          <w:p w14:paraId="2B761D02" w14:textId="6D43A8E5" w:rsidR="0042211F" w:rsidRDefault="0042211F" w:rsidP="0042211F">
            <w:pPr>
              <w:cnfStyle w:val="000000100000" w:firstRow="0" w:lastRow="0" w:firstColumn="0" w:lastColumn="0" w:oddVBand="0" w:evenVBand="0" w:oddHBand="1" w:evenHBand="0" w:firstRowFirstColumn="0" w:firstRowLastColumn="0" w:lastRowFirstColumn="0" w:lastRowLastColumn="0"/>
              <w:rPr>
                <w:b/>
              </w:rPr>
            </w:pPr>
          </w:p>
          <w:p w14:paraId="3DDD1B58" w14:textId="54D40708" w:rsidR="0042211F" w:rsidRDefault="0042211F" w:rsidP="0042211F">
            <w:pPr>
              <w:cnfStyle w:val="000000100000" w:firstRow="0" w:lastRow="0" w:firstColumn="0" w:lastColumn="0" w:oddVBand="0" w:evenVBand="0" w:oddHBand="1" w:evenHBand="0" w:firstRowFirstColumn="0" w:firstRowLastColumn="0" w:lastRowFirstColumn="0" w:lastRowLastColumn="0"/>
            </w:pPr>
            <w:r>
              <w:rPr>
                <w:b/>
              </w:rPr>
              <w:t>Scale models and diagrams</w:t>
            </w:r>
          </w:p>
          <w:p w14:paraId="4982D114"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c>
          <w:tcPr>
            <w:tcW w:w="13749" w:type="dxa"/>
            <w:shd w:val="clear" w:color="auto" w:fill="BDD6EE" w:themeFill="accent1" w:themeFillTint="66"/>
          </w:tcPr>
          <w:p w14:paraId="5353EBD1" w14:textId="77777777" w:rsidR="0042211F" w:rsidRDefault="0042211F" w:rsidP="0042211F">
            <w:pPr>
              <w:cnfStyle w:val="000000100000" w:firstRow="0" w:lastRow="0" w:firstColumn="0" w:lastColumn="0" w:oddVBand="0" w:evenVBand="0" w:oddHBand="1" w:evenHBand="0" w:firstRowFirstColumn="0" w:firstRowLastColumn="0" w:lastRowFirstColumn="0" w:lastRowLastColumn="0"/>
            </w:pPr>
            <w:r>
              <w:t>Calculate the surface area of cubes and cuboids</w:t>
            </w:r>
          </w:p>
          <w:p w14:paraId="558A86B8" w14:textId="77777777" w:rsidR="0042211F" w:rsidRDefault="0042211F" w:rsidP="0042211F">
            <w:pPr>
              <w:cnfStyle w:val="000000100000" w:firstRow="0" w:lastRow="0" w:firstColumn="0" w:lastColumn="0" w:oddVBand="0" w:evenVBand="0" w:oddHBand="1" w:evenHBand="0" w:firstRowFirstColumn="0" w:firstRowLastColumn="0" w:lastRowFirstColumn="0" w:lastRowLastColumn="0"/>
            </w:pPr>
          </w:p>
          <w:p w14:paraId="616FDEAB" w14:textId="77777777" w:rsidR="0042211F" w:rsidRDefault="0042211F" w:rsidP="0042211F">
            <w:pPr>
              <w:cnfStyle w:val="000000100000" w:firstRow="0" w:lastRow="0" w:firstColumn="0" w:lastColumn="0" w:oddVBand="0" w:evenVBand="0" w:oddHBand="1" w:evenHBand="0" w:firstRowFirstColumn="0" w:firstRowLastColumn="0" w:lastRowFirstColumn="0" w:lastRowLastColumn="0"/>
            </w:pPr>
            <w:r>
              <w:t>Add, subtract, multiply and divide with proper fractions</w:t>
            </w:r>
          </w:p>
          <w:p w14:paraId="1BBE267B" w14:textId="77777777" w:rsidR="0042211F" w:rsidRDefault="0042211F" w:rsidP="0042211F">
            <w:pPr>
              <w:cnfStyle w:val="000000100000" w:firstRow="0" w:lastRow="0" w:firstColumn="0" w:lastColumn="0" w:oddVBand="0" w:evenVBand="0" w:oddHBand="1" w:evenHBand="0" w:firstRowFirstColumn="0" w:firstRowLastColumn="0" w:lastRowFirstColumn="0" w:lastRowLastColumn="0"/>
            </w:pPr>
          </w:p>
          <w:p w14:paraId="03358521" w14:textId="77777777" w:rsidR="0042211F" w:rsidRDefault="0042211F" w:rsidP="0042211F">
            <w:pPr>
              <w:cnfStyle w:val="000000100000" w:firstRow="0" w:lastRow="0" w:firstColumn="0" w:lastColumn="0" w:oddVBand="0" w:evenVBand="0" w:oddHBand="1" w:evenHBand="0" w:firstRowFirstColumn="0" w:firstRowLastColumn="0" w:lastRowFirstColumn="0" w:lastRowLastColumn="0"/>
            </w:pPr>
          </w:p>
          <w:p w14:paraId="1C2C3F83" w14:textId="342588E0" w:rsidR="0042211F" w:rsidRDefault="0042211F" w:rsidP="0042211F">
            <w:pPr>
              <w:cnfStyle w:val="000000100000" w:firstRow="0" w:lastRow="0" w:firstColumn="0" w:lastColumn="0" w:oddVBand="0" w:evenVBand="0" w:oddHBand="1" w:evenHBand="0" w:firstRowFirstColumn="0" w:firstRowLastColumn="0" w:lastRowFirstColumn="0" w:lastRowLastColumn="0"/>
            </w:pPr>
            <w:r>
              <w:t xml:space="preserve">Convert between diagram and </w:t>
            </w:r>
            <w:r w:rsidR="00DD366B">
              <w:t>real-life</w:t>
            </w:r>
            <w:r>
              <w:t xml:space="preserve"> measurements, work with conversions in equation and ratio form</w:t>
            </w:r>
          </w:p>
          <w:p w14:paraId="3A9BCA00" w14:textId="08240BDE" w:rsidR="00EF77EF" w:rsidRPr="00E473DB" w:rsidRDefault="00EF77EF" w:rsidP="00C330CF">
            <w:pPr>
              <w:cnfStyle w:val="000000100000" w:firstRow="0" w:lastRow="0" w:firstColumn="0" w:lastColumn="0" w:oddVBand="0" w:evenVBand="0" w:oddHBand="1" w:evenHBand="0" w:firstRowFirstColumn="0" w:firstRowLastColumn="0" w:lastRowFirstColumn="0" w:lastRowLastColumn="0"/>
              <w:rPr>
                <w:b/>
              </w:rPr>
            </w:pPr>
          </w:p>
        </w:tc>
        <w:tc>
          <w:tcPr>
            <w:tcW w:w="5954" w:type="dxa"/>
            <w:vMerge/>
            <w:shd w:val="clear" w:color="auto" w:fill="BDD6EE" w:themeFill="accent1" w:themeFillTint="66"/>
          </w:tcPr>
          <w:p w14:paraId="05A144C2"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r>
      <w:tr w:rsidR="00F62E87" w:rsidRPr="00E473DB" w14:paraId="27620909" w14:textId="77777777" w:rsidTr="0042211F">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25AB363" w14:textId="77777777" w:rsidR="00F62E87" w:rsidRPr="00872310" w:rsidRDefault="00F62E87" w:rsidP="00F62E87">
            <w:pPr>
              <w:ind w:left="113" w:right="113"/>
              <w:jc w:val="center"/>
              <w:rPr>
                <w:b w:val="0"/>
                <w:sz w:val="56"/>
              </w:rPr>
            </w:pPr>
            <w:r>
              <w:rPr>
                <w:sz w:val="56"/>
              </w:rPr>
              <w:t>Term 2</w:t>
            </w:r>
          </w:p>
          <w:p w14:paraId="1CA0DAB2" w14:textId="77777777" w:rsidR="00F62E87" w:rsidRDefault="00F62E87" w:rsidP="00F62E87">
            <w:pPr>
              <w:ind w:left="113" w:right="113"/>
              <w:jc w:val="center"/>
              <w:rPr>
                <w:b w:val="0"/>
              </w:rPr>
            </w:pPr>
          </w:p>
        </w:tc>
        <w:tc>
          <w:tcPr>
            <w:tcW w:w="2332" w:type="dxa"/>
          </w:tcPr>
          <w:p w14:paraId="6062DB0F" w14:textId="3E2C12CF"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r>
              <w:rPr>
                <w:b/>
              </w:rPr>
              <w:t>Percentages</w:t>
            </w:r>
          </w:p>
          <w:p w14:paraId="3BDA73D4" w14:textId="469A63AF"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p>
          <w:p w14:paraId="09AC35FF" w14:textId="3F5D8077"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r>
              <w:rPr>
                <w:b/>
              </w:rPr>
              <w:t>Ungrouped frequency tables</w:t>
            </w:r>
          </w:p>
          <w:p w14:paraId="01162628" w14:textId="49C2869A"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p>
          <w:p w14:paraId="2BEEF7FC" w14:textId="461FED90" w:rsidR="0042211F" w:rsidRDefault="0042211F" w:rsidP="0042211F">
            <w:pPr>
              <w:cnfStyle w:val="000000010000" w:firstRow="0" w:lastRow="0" w:firstColumn="0" w:lastColumn="0" w:oddVBand="0" w:evenVBand="0" w:oddHBand="0" w:evenHBand="1" w:firstRowFirstColumn="0" w:firstRowLastColumn="0" w:lastRowFirstColumn="0" w:lastRowLastColumn="0"/>
            </w:pPr>
            <w:r>
              <w:rPr>
                <w:b/>
              </w:rPr>
              <w:t xml:space="preserve">Bearings </w:t>
            </w:r>
          </w:p>
          <w:p w14:paraId="61F2B0B5" w14:textId="77777777" w:rsidR="00F62E87" w:rsidRPr="00E473DB" w:rsidRDefault="00F62E87" w:rsidP="00F62E87">
            <w:pPr>
              <w:cnfStyle w:val="000000010000" w:firstRow="0" w:lastRow="0" w:firstColumn="0" w:lastColumn="0" w:oddVBand="0" w:evenVBand="0" w:oddHBand="0" w:evenHBand="1" w:firstRowFirstColumn="0" w:firstRowLastColumn="0" w:lastRowFirstColumn="0" w:lastRowLastColumn="0"/>
              <w:rPr>
                <w:b/>
              </w:rPr>
            </w:pPr>
          </w:p>
        </w:tc>
        <w:tc>
          <w:tcPr>
            <w:tcW w:w="13749" w:type="dxa"/>
          </w:tcPr>
          <w:p w14:paraId="1E55E92A" w14:textId="63B8C7DE" w:rsidR="0042211F" w:rsidRDefault="0042211F" w:rsidP="0042211F">
            <w:pPr>
              <w:cnfStyle w:val="000000010000" w:firstRow="0" w:lastRow="0" w:firstColumn="0" w:lastColumn="0" w:oddVBand="0" w:evenVBand="0" w:oddHBand="0" w:evenHBand="1" w:firstRowFirstColumn="0" w:firstRowLastColumn="0" w:lastRowFirstColumn="0" w:lastRowLastColumn="0"/>
            </w:pPr>
            <w:r>
              <w:t xml:space="preserve">Write percentages, </w:t>
            </w:r>
            <w:r w:rsidR="00AE22E8">
              <w:t xml:space="preserve">decimal multiplies, </w:t>
            </w:r>
            <w:r>
              <w:t>calculations involving simple interest</w:t>
            </w:r>
          </w:p>
          <w:p w14:paraId="60DEB2F1"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p>
          <w:p w14:paraId="0A9EDF4B"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r>
              <w:t>Read frequency tables, identify the range, and mode, calculate the mean and median</w:t>
            </w:r>
          </w:p>
          <w:p w14:paraId="0BE8E770"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p>
          <w:p w14:paraId="7A3EF012"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p>
          <w:p w14:paraId="7A96A80E" w14:textId="7894A9B1" w:rsidR="0042211F" w:rsidRDefault="0042211F" w:rsidP="0042211F">
            <w:pPr>
              <w:cnfStyle w:val="000000010000" w:firstRow="0" w:lastRow="0" w:firstColumn="0" w:lastColumn="0" w:oddVBand="0" w:evenVBand="0" w:oddHBand="0" w:evenHBand="1" w:firstRowFirstColumn="0" w:firstRowLastColumn="0" w:lastRowFirstColumn="0" w:lastRowLastColumn="0"/>
            </w:pPr>
            <w:r>
              <w:t>Measure and draw three-figure bearings</w:t>
            </w:r>
          </w:p>
          <w:p w14:paraId="36720BFC" w14:textId="69E7F8EC" w:rsidR="00F62E87" w:rsidRPr="00E473DB" w:rsidRDefault="00F62E87" w:rsidP="00C330CF">
            <w:pPr>
              <w:cnfStyle w:val="000000010000" w:firstRow="0" w:lastRow="0" w:firstColumn="0" w:lastColumn="0" w:oddVBand="0" w:evenVBand="0" w:oddHBand="0" w:evenHBand="1" w:firstRowFirstColumn="0" w:firstRowLastColumn="0" w:lastRowFirstColumn="0" w:lastRowLastColumn="0"/>
              <w:rPr>
                <w:b/>
              </w:rPr>
            </w:pPr>
          </w:p>
        </w:tc>
        <w:tc>
          <w:tcPr>
            <w:tcW w:w="5954" w:type="dxa"/>
            <w:vMerge w:val="restart"/>
            <w:vAlign w:val="center"/>
          </w:tcPr>
          <w:p w14:paraId="449205CA"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30F4F6BE"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40AAA121"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6CF43B1D"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708CB65A" w14:textId="0A34013A"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990707">
              <w:t>topic’s</w:t>
            </w:r>
            <w:r>
              <w:t xml:space="preserve"> pupils have studied in that block.</w:t>
            </w:r>
          </w:p>
          <w:p w14:paraId="5042A288" w14:textId="77777777" w:rsidR="00F62E87" w:rsidRPr="00E473DB" w:rsidRDefault="00F62E87" w:rsidP="00F62E87">
            <w:pPr>
              <w:cnfStyle w:val="000000010000" w:firstRow="0" w:lastRow="0" w:firstColumn="0" w:lastColumn="0" w:oddVBand="0" w:evenVBand="0" w:oddHBand="0" w:evenHBand="1" w:firstRowFirstColumn="0" w:firstRowLastColumn="0" w:lastRowFirstColumn="0" w:lastRowLastColumn="0"/>
              <w:rPr>
                <w:b/>
              </w:rPr>
            </w:pPr>
          </w:p>
        </w:tc>
      </w:tr>
      <w:tr w:rsidR="00F013D7" w:rsidRPr="00E473DB" w14:paraId="77C0A441" w14:textId="77777777" w:rsidTr="0042211F">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21A320BE" w14:textId="77777777" w:rsidR="00F013D7" w:rsidRDefault="00F013D7" w:rsidP="00F013D7">
            <w:pPr>
              <w:ind w:left="113" w:right="113"/>
              <w:jc w:val="center"/>
              <w:rPr>
                <w:sz w:val="56"/>
              </w:rPr>
            </w:pPr>
          </w:p>
        </w:tc>
        <w:tc>
          <w:tcPr>
            <w:tcW w:w="2332" w:type="dxa"/>
            <w:shd w:val="clear" w:color="auto" w:fill="BDD6EE" w:themeFill="accent1" w:themeFillTint="66"/>
          </w:tcPr>
          <w:p w14:paraId="09AD356B" w14:textId="3BE878A2" w:rsidR="0042211F" w:rsidRDefault="0042211F" w:rsidP="0042211F">
            <w:pPr>
              <w:cnfStyle w:val="000000100000" w:firstRow="0" w:lastRow="0" w:firstColumn="0" w:lastColumn="0" w:oddVBand="0" w:evenVBand="0" w:oddHBand="1" w:evenHBand="0" w:firstRowFirstColumn="0" w:firstRowLastColumn="0" w:lastRowFirstColumn="0" w:lastRowLastColumn="0"/>
              <w:rPr>
                <w:b/>
              </w:rPr>
            </w:pPr>
            <w:r>
              <w:rPr>
                <w:b/>
              </w:rPr>
              <w:t>Proportionality</w:t>
            </w:r>
          </w:p>
          <w:p w14:paraId="6068C534" w14:textId="2E623A60" w:rsidR="0042211F" w:rsidRDefault="0042211F" w:rsidP="0042211F">
            <w:pPr>
              <w:cnfStyle w:val="000000100000" w:firstRow="0" w:lastRow="0" w:firstColumn="0" w:lastColumn="0" w:oddVBand="0" w:evenVBand="0" w:oddHBand="1" w:evenHBand="0" w:firstRowFirstColumn="0" w:firstRowLastColumn="0" w:lastRowFirstColumn="0" w:lastRowLastColumn="0"/>
              <w:rPr>
                <w:b/>
              </w:rPr>
            </w:pPr>
          </w:p>
          <w:p w14:paraId="352E70EC" w14:textId="30A9DE5E" w:rsidR="0042211F" w:rsidRDefault="0042211F" w:rsidP="0042211F">
            <w:pPr>
              <w:cnfStyle w:val="000000100000" w:firstRow="0" w:lastRow="0" w:firstColumn="0" w:lastColumn="0" w:oddVBand="0" w:evenVBand="0" w:oddHBand="1" w:evenHBand="0" w:firstRowFirstColumn="0" w:firstRowLastColumn="0" w:lastRowFirstColumn="0" w:lastRowLastColumn="0"/>
              <w:rPr>
                <w:b/>
              </w:rPr>
            </w:pPr>
            <w:r>
              <w:rPr>
                <w:b/>
              </w:rPr>
              <w:t>Application of algebra</w:t>
            </w:r>
          </w:p>
          <w:p w14:paraId="7FC4887F" w14:textId="31B573DD" w:rsidR="0042211F" w:rsidRDefault="0042211F" w:rsidP="0042211F">
            <w:pPr>
              <w:cnfStyle w:val="000000100000" w:firstRow="0" w:lastRow="0" w:firstColumn="0" w:lastColumn="0" w:oddVBand="0" w:evenVBand="0" w:oddHBand="1" w:evenHBand="0" w:firstRowFirstColumn="0" w:firstRowLastColumn="0" w:lastRowFirstColumn="0" w:lastRowLastColumn="0"/>
              <w:rPr>
                <w:b/>
              </w:rPr>
            </w:pPr>
          </w:p>
          <w:p w14:paraId="14162CCA" w14:textId="77777777" w:rsidR="0042211F" w:rsidRDefault="0042211F" w:rsidP="0042211F">
            <w:pPr>
              <w:cnfStyle w:val="000000100000" w:firstRow="0" w:lastRow="0" w:firstColumn="0" w:lastColumn="0" w:oddVBand="0" w:evenVBand="0" w:oddHBand="1" w:evenHBand="0" w:firstRowFirstColumn="0" w:firstRowLastColumn="0" w:lastRowFirstColumn="0" w:lastRowLastColumn="0"/>
            </w:pPr>
            <w:r>
              <w:rPr>
                <w:b/>
              </w:rPr>
              <w:t>Real life graphs</w:t>
            </w:r>
          </w:p>
          <w:p w14:paraId="0A2BD62B" w14:textId="54AF3F72" w:rsidR="003B38E9" w:rsidRPr="00E473DB" w:rsidRDefault="003B38E9" w:rsidP="00F013D7">
            <w:pPr>
              <w:cnfStyle w:val="000000100000" w:firstRow="0" w:lastRow="0" w:firstColumn="0" w:lastColumn="0" w:oddVBand="0" w:evenVBand="0" w:oddHBand="1" w:evenHBand="0" w:firstRowFirstColumn="0" w:firstRowLastColumn="0" w:lastRowFirstColumn="0" w:lastRowLastColumn="0"/>
              <w:rPr>
                <w:b/>
              </w:rPr>
            </w:pPr>
          </w:p>
        </w:tc>
        <w:tc>
          <w:tcPr>
            <w:tcW w:w="13749" w:type="dxa"/>
            <w:shd w:val="clear" w:color="auto" w:fill="BDD6EE" w:themeFill="accent1" w:themeFillTint="66"/>
          </w:tcPr>
          <w:p w14:paraId="6748C8A6" w14:textId="77777777" w:rsidR="0042211F" w:rsidRDefault="0042211F" w:rsidP="0042211F">
            <w:pPr>
              <w:cnfStyle w:val="000000100000" w:firstRow="0" w:lastRow="0" w:firstColumn="0" w:lastColumn="0" w:oddVBand="0" w:evenVBand="0" w:oddHBand="1" w:evenHBand="0" w:firstRowFirstColumn="0" w:firstRowLastColumn="0" w:lastRowFirstColumn="0" w:lastRowLastColumn="0"/>
            </w:pPr>
            <w:r>
              <w:t>Best buy questions, other worded proportion questions, exchange rates</w:t>
            </w:r>
          </w:p>
          <w:p w14:paraId="6E467F5D" w14:textId="77777777" w:rsidR="0042211F" w:rsidRDefault="0042211F" w:rsidP="0042211F">
            <w:pPr>
              <w:cnfStyle w:val="000000100000" w:firstRow="0" w:lastRow="0" w:firstColumn="0" w:lastColumn="0" w:oddVBand="0" w:evenVBand="0" w:oddHBand="1" w:evenHBand="0" w:firstRowFirstColumn="0" w:firstRowLastColumn="0" w:lastRowFirstColumn="0" w:lastRowLastColumn="0"/>
            </w:pPr>
          </w:p>
          <w:p w14:paraId="536D3E48" w14:textId="77777777" w:rsidR="0042211F" w:rsidRDefault="0042211F" w:rsidP="0042211F">
            <w:pPr>
              <w:cnfStyle w:val="000000100000" w:firstRow="0" w:lastRow="0" w:firstColumn="0" w:lastColumn="0" w:oddVBand="0" w:evenVBand="0" w:oddHBand="1" w:evenHBand="0" w:firstRowFirstColumn="0" w:firstRowLastColumn="0" w:lastRowFirstColumn="0" w:lastRowLastColumn="0"/>
            </w:pPr>
            <w:r>
              <w:t>Derive simple expressions and equations based on knowledge of shapes</w:t>
            </w:r>
          </w:p>
          <w:p w14:paraId="20FB3D67" w14:textId="77777777" w:rsidR="0042211F" w:rsidRDefault="0042211F" w:rsidP="0042211F">
            <w:pPr>
              <w:cnfStyle w:val="000000100000" w:firstRow="0" w:lastRow="0" w:firstColumn="0" w:lastColumn="0" w:oddVBand="0" w:evenVBand="0" w:oddHBand="1" w:evenHBand="0" w:firstRowFirstColumn="0" w:firstRowLastColumn="0" w:lastRowFirstColumn="0" w:lastRowLastColumn="0"/>
            </w:pPr>
          </w:p>
          <w:p w14:paraId="4EC3EB7D" w14:textId="0A87EAC6" w:rsidR="00F013D7" w:rsidRPr="00E473DB" w:rsidRDefault="0042211F" w:rsidP="0042211F">
            <w:pPr>
              <w:cnfStyle w:val="000000100000" w:firstRow="0" w:lastRow="0" w:firstColumn="0" w:lastColumn="0" w:oddVBand="0" w:evenVBand="0" w:oddHBand="1" w:evenHBand="0" w:firstRowFirstColumn="0" w:firstRowLastColumn="0" w:lastRowFirstColumn="0" w:lastRowLastColumn="0"/>
              <w:rPr>
                <w:b/>
              </w:rPr>
            </w:pPr>
            <w:r>
              <w:t>Cost graphs, distance time graphs</w:t>
            </w:r>
          </w:p>
        </w:tc>
        <w:tc>
          <w:tcPr>
            <w:tcW w:w="5954" w:type="dxa"/>
            <w:vMerge/>
            <w:shd w:val="clear" w:color="auto" w:fill="BDD6EE" w:themeFill="accent1" w:themeFillTint="66"/>
          </w:tcPr>
          <w:p w14:paraId="4D2DF945" w14:textId="77777777" w:rsidR="00F013D7" w:rsidRPr="00E473DB" w:rsidRDefault="00F013D7" w:rsidP="00F013D7">
            <w:pPr>
              <w:cnfStyle w:val="000000100000" w:firstRow="0" w:lastRow="0" w:firstColumn="0" w:lastColumn="0" w:oddVBand="0" w:evenVBand="0" w:oddHBand="1" w:evenHBand="0" w:firstRowFirstColumn="0" w:firstRowLastColumn="0" w:lastRowFirstColumn="0" w:lastRowLastColumn="0"/>
              <w:rPr>
                <w:b/>
              </w:rPr>
            </w:pPr>
          </w:p>
        </w:tc>
      </w:tr>
      <w:tr w:rsidR="00797A86" w14:paraId="1BC792A1" w14:textId="77777777" w:rsidTr="0042211F">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70158A3" w14:textId="77777777" w:rsidR="00797A86" w:rsidRPr="00872310" w:rsidRDefault="00797A86" w:rsidP="00797A86">
            <w:pPr>
              <w:ind w:left="113" w:right="113"/>
              <w:jc w:val="center"/>
              <w:rPr>
                <w:b w:val="0"/>
                <w:sz w:val="56"/>
              </w:rPr>
            </w:pPr>
            <w:r>
              <w:rPr>
                <w:sz w:val="56"/>
              </w:rPr>
              <w:t>Term 3</w:t>
            </w:r>
          </w:p>
          <w:p w14:paraId="09B2522A" w14:textId="77777777" w:rsidR="00797A86" w:rsidRDefault="00797A86" w:rsidP="00797A86">
            <w:pPr>
              <w:ind w:left="113" w:right="113"/>
              <w:jc w:val="center"/>
              <w:rPr>
                <w:b w:val="0"/>
                <w:sz w:val="56"/>
              </w:rPr>
            </w:pPr>
          </w:p>
        </w:tc>
        <w:tc>
          <w:tcPr>
            <w:tcW w:w="2332" w:type="dxa"/>
          </w:tcPr>
          <w:p w14:paraId="52283179" w14:textId="4CA07DD0"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r>
              <w:rPr>
                <w:b/>
              </w:rPr>
              <w:t>Pie charts</w:t>
            </w:r>
          </w:p>
          <w:p w14:paraId="44077D63" w14:textId="6E621D39"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p>
          <w:p w14:paraId="5F16843D" w14:textId="7C7D7D89"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r>
              <w:rPr>
                <w:b/>
              </w:rPr>
              <w:t>Volume</w:t>
            </w:r>
          </w:p>
          <w:p w14:paraId="7545EF78" w14:textId="1700D4CB" w:rsidR="0042211F" w:rsidRDefault="0042211F" w:rsidP="0042211F">
            <w:pPr>
              <w:cnfStyle w:val="000000010000" w:firstRow="0" w:lastRow="0" w:firstColumn="0" w:lastColumn="0" w:oddVBand="0" w:evenVBand="0" w:oddHBand="0" w:evenHBand="1" w:firstRowFirstColumn="0" w:firstRowLastColumn="0" w:lastRowFirstColumn="0" w:lastRowLastColumn="0"/>
              <w:rPr>
                <w:b/>
              </w:rPr>
            </w:pPr>
          </w:p>
          <w:p w14:paraId="3A5B7E2C"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r>
              <w:rPr>
                <w:b/>
              </w:rPr>
              <w:t>Probability</w:t>
            </w:r>
          </w:p>
          <w:p w14:paraId="1906CCEF" w14:textId="2819541C"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p>
        </w:tc>
        <w:tc>
          <w:tcPr>
            <w:tcW w:w="13749" w:type="dxa"/>
          </w:tcPr>
          <w:p w14:paraId="43091AFA"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r>
              <w:t>Read and draw pie charts</w:t>
            </w:r>
          </w:p>
          <w:p w14:paraId="4F5CAEBA"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p>
          <w:p w14:paraId="154D21A7"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r>
              <w:t>Calculate the volume of cubes and cuboids</w:t>
            </w:r>
          </w:p>
          <w:p w14:paraId="4B10BAF7" w14:textId="77777777" w:rsidR="0042211F" w:rsidRDefault="0042211F" w:rsidP="0042211F">
            <w:pPr>
              <w:cnfStyle w:val="000000010000" w:firstRow="0" w:lastRow="0" w:firstColumn="0" w:lastColumn="0" w:oddVBand="0" w:evenVBand="0" w:oddHBand="0" w:evenHBand="1" w:firstRowFirstColumn="0" w:firstRowLastColumn="0" w:lastRowFirstColumn="0" w:lastRowLastColumn="0"/>
            </w:pPr>
          </w:p>
          <w:p w14:paraId="34F09EBA" w14:textId="72CCC258" w:rsidR="00797A86" w:rsidRDefault="0042211F" w:rsidP="0042211F">
            <w:pPr>
              <w:cnfStyle w:val="000000010000" w:firstRow="0" w:lastRow="0" w:firstColumn="0" w:lastColumn="0" w:oddVBand="0" w:evenVBand="0" w:oddHBand="0" w:evenHBand="1" w:firstRowFirstColumn="0" w:firstRowLastColumn="0" w:lastRowFirstColumn="0" w:lastRowLastColumn="0"/>
              <w:rPr>
                <w:b/>
              </w:rPr>
            </w:pPr>
            <w:r>
              <w:t>Estimate outcomes using probability</w:t>
            </w:r>
          </w:p>
        </w:tc>
        <w:tc>
          <w:tcPr>
            <w:tcW w:w="5954" w:type="dxa"/>
            <w:vMerge w:val="restart"/>
            <w:vAlign w:val="center"/>
          </w:tcPr>
          <w:p w14:paraId="72E06502"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58FF7A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1F1BF01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0DD5C3CD"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5CC53A1B" w14:textId="7F2383D8"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990707">
              <w:t>topic’s</w:t>
            </w:r>
            <w:r>
              <w:t xml:space="preserve"> pupils have studied in that block.</w:t>
            </w:r>
          </w:p>
          <w:p w14:paraId="0E061E5D" w14:textId="77777777" w:rsidR="00797A86" w:rsidRDefault="00797A86" w:rsidP="00797A86">
            <w:pPr>
              <w:cnfStyle w:val="000000010000" w:firstRow="0" w:lastRow="0" w:firstColumn="0" w:lastColumn="0" w:oddVBand="0" w:evenVBand="0" w:oddHBand="0" w:evenHBand="1" w:firstRowFirstColumn="0" w:firstRowLastColumn="0" w:lastRowFirstColumn="0" w:lastRowLastColumn="0"/>
              <w:rPr>
                <w:b/>
              </w:rPr>
            </w:pPr>
          </w:p>
        </w:tc>
      </w:tr>
      <w:tr w:rsidR="001D6E7A" w14:paraId="06C43339" w14:textId="77777777" w:rsidTr="0042211F">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A6532A7" w14:textId="77777777" w:rsidR="001D6E7A" w:rsidRDefault="001D6E7A" w:rsidP="001D6E7A">
            <w:pPr>
              <w:ind w:left="113" w:right="113"/>
              <w:jc w:val="center"/>
              <w:rPr>
                <w:sz w:val="56"/>
              </w:rPr>
            </w:pPr>
          </w:p>
        </w:tc>
        <w:tc>
          <w:tcPr>
            <w:tcW w:w="2332" w:type="dxa"/>
            <w:shd w:val="clear" w:color="auto" w:fill="BDD6EE" w:themeFill="accent1" w:themeFillTint="66"/>
          </w:tcPr>
          <w:p w14:paraId="27551779" w14:textId="7900EF15" w:rsidR="001D6E7A" w:rsidRDefault="00A216F7" w:rsidP="001D6E7A">
            <w:pPr>
              <w:cnfStyle w:val="000000100000" w:firstRow="0" w:lastRow="0" w:firstColumn="0" w:lastColumn="0" w:oddVBand="0" w:evenVBand="0" w:oddHBand="1" w:evenHBand="0" w:firstRowFirstColumn="0" w:firstRowLastColumn="0" w:lastRowFirstColumn="0" w:lastRowLastColumn="0"/>
              <w:rPr>
                <w:b/>
              </w:rPr>
            </w:pPr>
            <w:r>
              <w:rPr>
                <w:b/>
              </w:rPr>
              <w:t xml:space="preserve">Number </w:t>
            </w:r>
          </w:p>
        </w:tc>
        <w:tc>
          <w:tcPr>
            <w:tcW w:w="13749" w:type="dxa"/>
            <w:shd w:val="clear" w:color="auto" w:fill="BDD6EE" w:themeFill="accent1" w:themeFillTint="66"/>
          </w:tcPr>
          <w:p w14:paraId="06723887" w14:textId="4813D98B" w:rsidR="001D6E7A" w:rsidRPr="001D6E7A" w:rsidRDefault="00B12F60" w:rsidP="001D6E7A">
            <w:pPr>
              <w:cnfStyle w:val="000000100000" w:firstRow="0" w:lastRow="0" w:firstColumn="0" w:lastColumn="0" w:oddVBand="0" w:evenVBand="0" w:oddHBand="1" w:evenHBand="0" w:firstRowFirstColumn="0" w:firstRowLastColumn="0" w:lastRowFirstColumn="0" w:lastRowLastColumn="0"/>
            </w:pPr>
            <w:r>
              <w:t xml:space="preserve">Place value of numbers, </w:t>
            </w:r>
            <w:r w:rsidR="0081449C">
              <w:t xml:space="preserve">Ordering numbers, </w:t>
            </w:r>
            <w:r w:rsidR="00654373">
              <w:t xml:space="preserve">all four operations with positive number, </w:t>
            </w:r>
            <w:r w:rsidR="00C61455">
              <w:t xml:space="preserve">factors, multiples, </w:t>
            </w:r>
            <w:r w:rsidR="00E04B30">
              <w:t>prime numbers inverse operations</w:t>
            </w:r>
            <w:r w:rsidR="00D01256">
              <w:t>, common factors and multiples</w:t>
            </w:r>
            <w:r w:rsidR="008448F6">
              <w:t>, all four operations with negative numbers</w:t>
            </w:r>
            <w:r w:rsidR="00802F86">
              <w:t>, squares, cubes and roots</w:t>
            </w:r>
            <w:r w:rsidR="002C7352">
              <w:t xml:space="preserve"> and order of operations. </w:t>
            </w:r>
          </w:p>
        </w:tc>
        <w:tc>
          <w:tcPr>
            <w:tcW w:w="5954" w:type="dxa"/>
            <w:vMerge/>
            <w:shd w:val="clear" w:color="auto" w:fill="BDD6EE" w:themeFill="accent1" w:themeFillTint="66"/>
          </w:tcPr>
          <w:p w14:paraId="66EF5607" w14:textId="77777777" w:rsidR="001D6E7A" w:rsidRDefault="001D6E7A" w:rsidP="001D6E7A">
            <w:pPr>
              <w:cnfStyle w:val="000000100000" w:firstRow="0" w:lastRow="0" w:firstColumn="0" w:lastColumn="0" w:oddVBand="0" w:evenVBand="0" w:oddHBand="1" w:evenHBand="0" w:firstRowFirstColumn="0" w:firstRowLastColumn="0" w:lastRowFirstColumn="0" w:lastRowLastColumn="0"/>
              <w:rPr>
                <w:b/>
              </w:rPr>
            </w:pPr>
          </w:p>
        </w:tc>
      </w:tr>
    </w:tbl>
    <w:p w14:paraId="7AB49110" w14:textId="77777777" w:rsidR="002940A3" w:rsidRDefault="002940A3" w:rsidP="00AF3C9C">
      <w:pPr>
        <w:rPr>
          <w:b/>
          <w:sz w:val="28"/>
          <w:u w:val="single"/>
        </w:rPr>
      </w:pPr>
    </w:p>
    <w:sectPr w:rsidR="002940A3" w:rsidSect="003B38E9">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E9AC9" w14:textId="77777777" w:rsidR="005041FA" w:rsidRDefault="005041FA" w:rsidP="006630A3">
      <w:pPr>
        <w:spacing w:after="0" w:line="240" w:lineRule="auto"/>
      </w:pPr>
      <w:r>
        <w:separator/>
      </w:r>
    </w:p>
  </w:endnote>
  <w:endnote w:type="continuationSeparator" w:id="0">
    <w:p w14:paraId="3D162DFF" w14:textId="77777777" w:rsidR="005041FA" w:rsidRDefault="005041FA"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216F6" w14:textId="77777777" w:rsidR="00AA02A1" w:rsidRDefault="00AA02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9B3A2" w14:textId="77777777" w:rsidR="00AA02A1" w:rsidRDefault="00AA02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C915C" w14:textId="77777777" w:rsidR="00AA02A1" w:rsidRDefault="00AA0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47FDE" w14:textId="77777777" w:rsidR="005041FA" w:rsidRDefault="005041FA" w:rsidP="006630A3">
      <w:pPr>
        <w:spacing w:after="0" w:line="240" w:lineRule="auto"/>
      </w:pPr>
      <w:r>
        <w:separator/>
      </w:r>
    </w:p>
  </w:footnote>
  <w:footnote w:type="continuationSeparator" w:id="0">
    <w:p w14:paraId="3B1308DD" w14:textId="77777777" w:rsidR="005041FA" w:rsidRDefault="005041FA"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4D32E" w14:textId="77777777" w:rsidR="00AA02A1" w:rsidRDefault="00AA02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E74B9" w14:textId="49013DD4" w:rsidR="00D07888" w:rsidRDefault="00D07888" w:rsidP="00D77154">
    <w:pPr>
      <w:pStyle w:val="Header"/>
      <w:tabs>
        <w:tab w:val="left" w:pos="13800"/>
        <w:tab w:val="right" w:pos="162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D3A72E" w14:textId="77777777" w:rsidR="00AA02A1" w:rsidRDefault="00AA02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D634C"/>
    <w:multiLevelType w:val="hybridMultilevel"/>
    <w:tmpl w:val="5C3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6261AA"/>
    <w:multiLevelType w:val="hybridMultilevel"/>
    <w:tmpl w:val="0F5E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6481454">
    <w:abstractNumId w:val="1"/>
  </w:num>
  <w:num w:numId="2" w16cid:durableId="1481539344">
    <w:abstractNumId w:val="0"/>
  </w:num>
  <w:num w:numId="3" w16cid:durableId="651638822">
    <w:abstractNumId w:val="3"/>
  </w:num>
  <w:num w:numId="4" w16cid:durableId="16548747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4702A"/>
    <w:rsid w:val="00056EE6"/>
    <w:rsid w:val="000700B7"/>
    <w:rsid w:val="0008300D"/>
    <w:rsid w:val="0009382E"/>
    <w:rsid w:val="000C1C23"/>
    <w:rsid w:val="000C789E"/>
    <w:rsid w:val="000E2EB3"/>
    <w:rsid w:val="00111BA9"/>
    <w:rsid w:val="00125224"/>
    <w:rsid w:val="00130992"/>
    <w:rsid w:val="00147E59"/>
    <w:rsid w:val="0016552F"/>
    <w:rsid w:val="001754CD"/>
    <w:rsid w:val="001807F7"/>
    <w:rsid w:val="00183C59"/>
    <w:rsid w:val="001C6C28"/>
    <w:rsid w:val="001D551D"/>
    <w:rsid w:val="001D6E7A"/>
    <w:rsid w:val="001E5B9D"/>
    <w:rsid w:val="001F334E"/>
    <w:rsid w:val="002406F0"/>
    <w:rsid w:val="00253B37"/>
    <w:rsid w:val="00253DC0"/>
    <w:rsid w:val="002672B1"/>
    <w:rsid w:val="00275CB5"/>
    <w:rsid w:val="00286E2B"/>
    <w:rsid w:val="002940A3"/>
    <w:rsid w:val="002C0EC6"/>
    <w:rsid w:val="002C7352"/>
    <w:rsid w:val="00314396"/>
    <w:rsid w:val="00332028"/>
    <w:rsid w:val="0034117F"/>
    <w:rsid w:val="0036603E"/>
    <w:rsid w:val="003858D4"/>
    <w:rsid w:val="003B17D2"/>
    <w:rsid w:val="003B38E9"/>
    <w:rsid w:val="003B463D"/>
    <w:rsid w:val="003D1314"/>
    <w:rsid w:val="003D4027"/>
    <w:rsid w:val="003E4AAE"/>
    <w:rsid w:val="003E5913"/>
    <w:rsid w:val="004033F0"/>
    <w:rsid w:val="0042211F"/>
    <w:rsid w:val="004337B2"/>
    <w:rsid w:val="00437140"/>
    <w:rsid w:val="00453CBD"/>
    <w:rsid w:val="00473786"/>
    <w:rsid w:val="004A5F4F"/>
    <w:rsid w:val="004D66A6"/>
    <w:rsid w:val="004E6810"/>
    <w:rsid w:val="004F7B33"/>
    <w:rsid w:val="005041FA"/>
    <w:rsid w:val="00516C51"/>
    <w:rsid w:val="00520982"/>
    <w:rsid w:val="00536E23"/>
    <w:rsid w:val="00543D67"/>
    <w:rsid w:val="005673A4"/>
    <w:rsid w:val="005779CC"/>
    <w:rsid w:val="005914A3"/>
    <w:rsid w:val="00594846"/>
    <w:rsid w:val="005C525C"/>
    <w:rsid w:val="005F6CF2"/>
    <w:rsid w:val="006104B6"/>
    <w:rsid w:val="0061310B"/>
    <w:rsid w:val="0062286C"/>
    <w:rsid w:val="0065184A"/>
    <w:rsid w:val="00653394"/>
    <w:rsid w:val="00654373"/>
    <w:rsid w:val="006630A3"/>
    <w:rsid w:val="00670D20"/>
    <w:rsid w:val="00687FA8"/>
    <w:rsid w:val="00691746"/>
    <w:rsid w:val="00694C40"/>
    <w:rsid w:val="00694EFD"/>
    <w:rsid w:val="0070244C"/>
    <w:rsid w:val="0074036F"/>
    <w:rsid w:val="007845BB"/>
    <w:rsid w:val="007900AD"/>
    <w:rsid w:val="0079215A"/>
    <w:rsid w:val="00797A86"/>
    <w:rsid w:val="007B0B05"/>
    <w:rsid w:val="007D13CD"/>
    <w:rsid w:val="00800FA9"/>
    <w:rsid w:val="00802F86"/>
    <w:rsid w:val="00811886"/>
    <w:rsid w:val="0081449C"/>
    <w:rsid w:val="00842915"/>
    <w:rsid w:val="008448F6"/>
    <w:rsid w:val="00872310"/>
    <w:rsid w:val="008945E4"/>
    <w:rsid w:val="008A1052"/>
    <w:rsid w:val="00922D02"/>
    <w:rsid w:val="009334F3"/>
    <w:rsid w:val="00945025"/>
    <w:rsid w:val="00950064"/>
    <w:rsid w:val="0096101A"/>
    <w:rsid w:val="00972700"/>
    <w:rsid w:val="00975E92"/>
    <w:rsid w:val="00987B1F"/>
    <w:rsid w:val="00990707"/>
    <w:rsid w:val="00996DC7"/>
    <w:rsid w:val="009A0B4B"/>
    <w:rsid w:val="009D457C"/>
    <w:rsid w:val="009D7504"/>
    <w:rsid w:val="009F473B"/>
    <w:rsid w:val="00A216F7"/>
    <w:rsid w:val="00A42EB4"/>
    <w:rsid w:val="00A53C89"/>
    <w:rsid w:val="00A54070"/>
    <w:rsid w:val="00A80C55"/>
    <w:rsid w:val="00A81EC1"/>
    <w:rsid w:val="00A92EDC"/>
    <w:rsid w:val="00AA02A1"/>
    <w:rsid w:val="00AE22E8"/>
    <w:rsid w:val="00AE314A"/>
    <w:rsid w:val="00AE5648"/>
    <w:rsid w:val="00AF3C9C"/>
    <w:rsid w:val="00B12F60"/>
    <w:rsid w:val="00B35E29"/>
    <w:rsid w:val="00B453AD"/>
    <w:rsid w:val="00B51AF5"/>
    <w:rsid w:val="00B55993"/>
    <w:rsid w:val="00B75C0E"/>
    <w:rsid w:val="00B865B6"/>
    <w:rsid w:val="00B92CE7"/>
    <w:rsid w:val="00BD4913"/>
    <w:rsid w:val="00BF12BB"/>
    <w:rsid w:val="00BF1538"/>
    <w:rsid w:val="00C0163A"/>
    <w:rsid w:val="00C330CF"/>
    <w:rsid w:val="00C5763D"/>
    <w:rsid w:val="00C61455"/>
    <w:rsid w:val="00C81047"/>
    <w:rsid w:val="00CC4389"/>
    <w:rsid w:val="00CD5766"/>
    <w:rsid w:val="00CF2B3D"/>
    <w:rsid w:val="00D01256"/>
    <w:rsid w:val="00D07888"/>
    <w:rsid w:val="00D21ABD"/>
    <w:rsid w:val="00D70750"/>
    <w:rsid w:val="00D77154"/>
    <w:rsid w:val="00D85D13"/>
    <w:rsid w:val="00D93A43"/>
    <w:rsid w:val="00DD366B"/>
    <w:rsid w:val="00E04B30"/>
    <w:rsid w:val="00E220CC"/>
    <w:rsid w:val="00E24F92"/>
    <w:rsid w:val="00E41D04"/>
    <w:rsid w:val="00E473DB"/>
    <w:rsid w:val="00E53FE1"/>
    <w:rsid w:val="00E70DD9"/>
    <w:rsid w:val="00E83918"/>
    <w:rsid w:val="00E95545"/>
    <w:rsid w:val="00EA465C"/>
    <w:rsid w:val="00EC442A"/>
    <w:rsid w:val="00ED0678"/>
    <w:rsid w:val="00ED367C"/>
    <w:rsid w:val="00EE5A12"/>
    <w:rsid w:val="00EF2DA5"/>
    <w:rsid w:val="00EF77EF"/>
    <w:rsid w:val="00F013D7"/>
    <w:rsid w:val="00F15108"/>
    <w:rsid w:val="00F24D57"/>
    <w:rsid w:val="00F62E87"/>
    <w:rsid w:val="00F85A19"/>
    <w:rsid w:val="00FC09DD"/>
    <w:rsid w:val="00FC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7F226-8A6A-4888-AC8B-EA1D506CB0E4}">
  <ds:schemaRefs>
    <ds:schemaRef ds:uri="http://schemas.microsoft.com/sharepoint/v3/contenttype/forms"/>
  </ds:schemaRefs>
</ds:datastoreItem>
</file>

<file path=customXml/itemProps2.xml><?xml version="1.0" encoding="utf-8"?>
<ds:datastoreItem xmlns:ds="http://schemas.openxmlformats.org/officeDocument/2006/customXml" ds:itemID="{3002888A-7CD1-4D0F-97DC-2CDF385A398A}">
  <ds:schemaRefs>
    <ds:schemaRef ds:uri="b530c7ea-2598-4cc7-8c3b-b9c203215dc9"/>
    <ds:schemaRef ds:uri="16a120c9-c7b0-42f6-9715-5d69fcf07967"/>
    <ds:schemaRef ds:uri="http://schemas.microsoft.com/office/infopath/2007/PartnerControls"/>
    <ds:schemaRef ds:uri="http://www.w3.org/XML/1998/namespace"/>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s>
</ds:datastoreItem>
</file>

<file path=customXml/itemProps3.xml><?xml version="1.0" encoding="utf-8"?>
<ds:datastoreItem xmlns:ds="http://schemas.openxmlformats.org/officeDocument/2006/customXml" ds:itemID="{B52404F5-4189-4D88-BA0F-E5D5A2DF31B8}"/>
</file>

<file path=customXml/itemProps4.xml><?xml version="1.0" encoding="utf-8"?>
<ds:datastoreItem xmlns:ds="http://schemas.openxmlformats.org/officeDocument/2006/customXml" ds:itemID="{D59207DD-C2C5-401B-9C4A-2C5A3F87D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880</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Kirsty Close</cp:lastModifiedBy>
  <cp:revision>17</cp:revision>
  <cp:lastPrinted>2023-12-21T14:57:00Z</cp:lastPrinted>
  <dcterms:created xsi:type="dcterms:W3CDTF">2023-12-21T14:57:00Z</dcterms:created>
  <dcterms:modified xsi:type="dcterms:W3CDTF">2024-09-29T07:36:00Z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ies>
</file>